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0899" w14:textId="77777777" w:rsidR="00E32B7F" w:rsidRPr="00E32B7F" w:rsidRDefault="00E32B7F" w:rsidP="00E32B7F">
      <w:pPr>
        <w:pStyle w:val="Nzev"/>
        <w:rPr>
          <w:rFonts w:ascii="Arial" w:hAnsi="Arial" w:cs="Arial"/>
          <w:sz w:val="24"/>
          <w:szCs w:val="28"/>
        </w:rPr>
      </w:pPr>
      <w:r w:rsidRPr="00E32B7F">
        <w:rPr>
          <w:rFonts w:ascii="Arial" w:hAnsi="Arial" w:cs="Arial"/>
          <w:sz w:val="24"/>
          <w:szCs w:val="28"/>
        </w:rPr>
        <w:t xml:space="preserve">Ohlašovací povinnost poplatníka k místnímu poplatku </w:t>
      </w:r>
    </w:p>
    <w:p w14:paraId="6F10B39D" w14:textId="77777777" w:rsidR="00E32B7F" w:rsidRDefault="00702DE5" w:rsidP="00E32B7F">
      <w:pPr>
        <w:pStyle w:val="Nzev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za užívání</w:t>
      </w:r>
      <w:r w:rsidR="00E32B7F" w:rsidRPr="00E32B7F">
        <w:rPr>
          <w:rFonts w:ascii="Arial" w:hAnsi="Arial" w:cs="Arial"/>
          <w:sz w:val="24"/>
          <w:szCs w:val="28"/>
        </w:rPr>
        <w:t xml:space="preserve"> veřejného prostranství</w:t>
      </w:r>
    </w:p>
    <w:p w14:paraId="6EC78CA9" w14:textId="77777777" w:rsidR="00F06122" w:rsidRDefault="00F06122" w:rsidP="00E32B7F">
      <w:pPr>
        <w:pStyle w:val="Nzev"/>
        <w:rPr>
          <w:rFonts w:ascii="Arial" w:hAnsi="Arial" w:cs="Arial"/>
          <w:sz w:val="24"/>
          <w:szCs w:val="28"/>
        </w:rPr>
      </w:pPr>
    </w:p>
    <w:p w14:paraId="786C2EB2" w14:textId="77777777" w:rsidR="00F06122" w:rsidRPr="00764DE8" w:rsidRDefault="00F06122" w:rsidP="00F06122">
      <w:pPr>
        <w:jc w:val="center"/>
        <w:rPr>
          <w:sz w:val="20"/>
        </w:rPr>
      </w:pPr>
      <w:r>
        <w:rPr>
          <w:sz w:val="20"/>
        </w:rPr>
        <w:t xml:space="preserve">OHLAŠOVACÍ </w:t>
      </w:r>
      <w:r w:rsidRPr="00764DE8">
        <w:rPr>
          <w:sz w:val="20"/>
        </w:rPr>
        <w:t>POVINNOST</w:t>
      </w:r>
      <w:r>
        <w:rPr>
          <w:sz w:val="20"/>
        </w:rPr>
        <w:t xml:space="preserve"> </w:t>
      </w:r>
      <w:r w:rsidRPr="00764DE8">
        <w:rPr>
          <w:bCs/>
          <w:sz w:val="20"/>
        </w:rPr>
        <w:t>poplatníka k místnímu poplatku za užívání veřejného prostranství</w:t>
      </w:r>
      <w:r>
        <w:rPr>
          <w:sz w:val="20"/>
        </w:rPr>
        <w:t xml:space="preserve"> je </w:t>
      </w:r>
      <w:r w:rsidRPr="00764DE8">
        <w:rPr>
          <w:sz w:val="20"/>
          <w:szCs w:val="16"/>
        </w:rPr>
        <w:t>stanovená § 14a zákona č. 565/1990 Sb., o místních poplatcích, ve znění p. p. a § 4 obecně závazné vyhlášky č. 5/2011 Sb., hl. m. Prahy, o místním poplatku za užívání veřejného</w:t>
      </w:r>
      <w:r>
        <w:rPr>
          <w:sz w:val="20"/>
          <w:szCs w:val="16"/>
        </w:rPr>
        <w:t xml:space="preserve"> prostranství, ve znění p. p.</w:t>
      </w:r>
    </w:p>
    <w:p w14:paraId="694853E1" w14:textId="77777777" w:rsidR="00F06122" w:rsidRPr="00764DE8" w:rsidRDefault="00F06122" w:rsidP="00F06122">
      <w:pPr>
        <w:pStyle w:val="Nzev"/>
        <w:rPr>
          <w:rFonts w:cs="Arial"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5864"/>
      </w:tblGrid>
      <w:tr w:rsidR="00751678" w:rsidRPr="00F06122" w14:paraId="24986658" w14:textId="77777777" w:rsidTr="00F06122">
        <w:trPr>
          <w:trHeight w:val="583"/>
        </w:trPr>
        <w:tc>
          <w:tcPr>
            <w:tcW w:w="3348" w:type="dxa"/>
            <w:vAlign w:val="center"/>
          </w:tcPr>
          <w:p w14:paraId="16C6CA43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</w:p>
          <w:p w14:paraId="634A38EA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Variabilní symbol</w:t>
            </w:r>
          </w:p>
        </w:tc>
        <w:tc>
          <w:tcPr>
            <w:tcW w:w="5864" w:type="dxa"/>
          </w:tcPr>
          <w:p w14:paraId="31765B46" w14:textId="77777777" w:rsidR="00751678" w:rsidRPr="00F06122" w:rsidRDefault="00751678" w:rsidP="006E3939">
            <w:pPr>
              <w:rPr>
                <w:sz w:val="18"/>
                <w:szCs w:val="28"/>
              </w:rPr>
            </w:pPr>
          </w:p>
        </w:tc>
      </w:tr>
      <w:tr w:rsidR="00751678" w:rsidRPr="00F06122" w14:paraId="2ABAD524" w14:textId="77777777" w:rsidTr="00F06122">
        <w:trPr>
          <w:trHeight w:val="851"/>
        </w:trPr>
        <w:tc>
          <w:tcPr>
            <w:tcW w:w="3348" w:type="dxa"/>
            <w:vAlign w:val="center"/>
          </w:tcPr>
          <w:p w14:paraId="059B169D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</w:p>
          <w:p w14:paraId="29BF33F1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J</w:t>
            </w:r>
            <w:r w:rsidR="00F06122" w:rsidRPr="00F06122">
              <w:rPr>
                <w:b/>
                <w:sz w:val="18"/>
                <w:szCs w:val="20"/>
              </w:rPr>
              <w:t>méno a příjmení/</w:t>
            </w:r>
          </w:p>
          <w:p w14:paraId="27387327" w14:textId="77777777" w:rsidR="00F06122" w:rsidRPr="00F06122" w:rsidRDefault="00F06122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Název organizace</w:t>
            </w:r>
          </w:p>
          <w:p w14:paraId="3BA66766" w14:textId="77777777" w:rsidR="00F06122" w:rsidRPr="00F06122" w:rsidRDefault="00F06122" w:rsidP="00F06122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64" w:type="dxa"/>
          </w:tcPr>
          <w:p w14:paraId="79D991C9" w14:textId="77777777" w:rsidR="00751678" w:rsidRPr="00F06122" w:rsidRDefault="00751678" w:rsidP="006E3939">
            <w:pPr>
              <w:rPr>
                <w:sz w:val="18"/>
              </w:rPr>
            </w:pPr>
          </w:p>
        </w:tc>
      </w:tr>
      <w:tr w:rsidR="00751678" w:rsidRPr="00F06122" w14:paraId="6B0E2201" w14:textId="77777777" w:rsidTr="00F06122">
        <w:trPr>
          <w:trHeight w:val="851"/>
        </w:trPr>
        <w:tc>
          <w:tcPr>
            <w:tcW w:w="3348" w:type="dxa"/>
            <w:vAlign w:val="center"/>
          </w:tcPr>
          <w:p w14:paraId="5C8F8923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</w:p>
          <w:p w14:paraId="098CF35D" w14:textId="77777777" w:rsidR="00751678" w:rsidRPr="00F06122" w:rsidRDefault="00F06122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Rodné číslo/</w:t>
            </w:r>
          </w:p>
          <w:p w14:paraId="7F60DC9F" w14:textId="77777777" w:rsidR="00F06122" w:rsidRPr="00F06122" w:rsidRDefault="00F06122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IČO</w:t>
            </w:r>
          </w:p>
          <w:p w14:paraId="41FCB58D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64" w:type="dxa"/>
          </w:tcPr>
          <w:p w14:paraId="16CDAA62" w14:textId="77777777" w:rsidR="00751678" w:rsidRPr="00F06122" w:rsidRDefault="00751678" w:rsidP="006E3939">
            <w:pPr>
              <w:rPr>
                <w:sz w:val="18"/>
              </w:rPr>
            </w:pPr>
          </w:p>
        </w:tc>
      </w:tr>
      <w:tr w:rsidR="00751678" w:rsidRPr="00F06122" w14:paraId="22CF8BCA" w14:textId="77777777" w:rsidTr="00F06122">
        <w:trPr>
          <w:trHeight w:val="851"/>
        </w:trPr>
        <w:tc>
          <w:tcPr>
            <w:tcW w:w="3348" w:type="dxa"/>
            <w:vAlign w:val="center"/>
          </w:tcPr>
          <w:p w14:paraId="183B673E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</w:p>
          <w:p w14:paraId="39F47823" w14:textId="77777777" w:rsidR="00751678" w:rsidRPr="00F06122" w:rsidRDefault="00F06122" w:rsidP="00F06122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Místo pobytu/ m</w:t>
            </w:r>
            <w:r w:rsidRPr="00F06122">
              <w:rPr>
                <w:b/>
                <w:sz w:val="18"/>
                <w:szCs w:val="20"/>
              </w:rPr>
              <w:t>ísto podnikání</w:t>
            </w:r>
          </w:p>
        </w:tc>
        <w:tc>
          <w:tcPr>
            <w:tcW w:w="5864" w:type="dxa"/>
          </w:tcPr>
          <w:p w14:paraId="72B19C8C" w14:textId="77777777" w:rsidR="00751678" w:rsidRPr="00F06122" w:rsidRDefault="00751678" w:rsidP="006E3939">
            <w:pPr>
              <w:rPr>
                <w:sz w:val="18"/>
              </w:rPr>
            </w:pPr>
          </w:p>
        </w:tc>
      </w:tr>
      <w:tr w:rsidR="00751678" w:rsidRPr="00F06122" w14:paraId="18AD38A7" w14:textId="77777777" w:rsidTr="00F06122">
        <w:trPr>
          <w:trHeight w:val="851"/>
        </w:trPr>
        <w:tc>
          <w:tcPr>
            <w:tcW w:w="3348" w:type="dxa"/>
            <w:vAlign w:val="center"/>
          </w:tcPr>
          <w:p w14:paraId="0F3291A3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</w:p>
          <w:p w14:paraId="2209D81C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Číslo účtu / kód peněžního ústavu</w:t>
            </w:r>
          </w:p>
        </w:tc>
        <w:tc>
          <w:tcPr>
            <w:tcW w:w="5864" w:type="dxa"/>
          </w:tcPr>
          <w:p w14:paraId="6EB45EFE" w14:textId="77777777" w:rsidR="00751678" w:rsidRPr="00F06122" w:rsidRDefault="00751678">
            <w:pPr>
              <w:rPr>
                <w:sz w:val="18"/>
              </w:rPr>
            </w:pPr>
          </w:p>
        </w:tc>
      </w:tr>
      <w:tr w:rsidR="00ED2E71" w:rsidRPr="00F06122" w14:paraId="2251B1DE" w14:textId="77777777" w:rsidTr="00F06122">
        <w:trPr>
          <w:trHeight w:val="851"/>
        </w:trPr>
        <w:tc>
          <w:tcPr>
            <w:tcW w:w="3348" w:type="dxa"/>
            <w:vAlign w:val="center"/>
          </w:tcPr>
          <w:p w14:paraId="4863143E" w14:textId="77777777" w:rsidR="00ED2E71" w:rsidRPr="00F06122" w:rsidRDefault="00ED2E71" w:rsidP="00F06122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Místo užívání</w:t>
            </w:r>
          </w:p>
        </w:tc>
        <w:tc>
          <w:tcPr>
            <w:tcW w:w="5864" w:type="dxa"/>
          </w:tcPr>
          <w:p w14:paraId="1C0C637F" w14:textId="77777777" w:rsidR="00ED2E71" w:rsidRPr="00F06122" w:rsidRDefault="00ED2E71">
            <w:pPr>
              <w:rPr>
                <w:sz w:val="18"/>
              </w:rPr>
            </w:pPr>
          </w:p>
        </w:tc>
      </w:tr>
      <w:tr w:rsidR="00751678" w:rsidRPr="00F06122" w14:paraId="11E0FF4B" w14:textId="77777777" w:rsidTr="00F06122">
        <w:trPr>
          <w:trHeight w:val="851"/>
        </w:trPr>
        <w:tc>
          <w:tcPr>
            <w:tcW w:w="3348" w:type="dxa"/>
            <w:vAlign w:val="center"/>
          </w:tcPr>
          <w:p w14:paraId="33214400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</w:p>
          <w:p w14:paraId="1E3A903D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Způsob užívání</w:t>
            </w:r>
          </w:p>
          <w:p w14:paraId="47BC3EA4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veřejného prostranství</w:t>
            </w:r>
          </w:p>
        </w:tc>
        <w:tc>
          <w:tcPr>
            <w:tcW w:w="5864" w:type="dxa"/>
          </w:tcPr>
          <w:p w14:paraId="1BBBE230" w14:textId="77777777" w:rsidR="00751678" w:rsidRPr="00F06122" w:rsidRDefault="00751678">
            <w:pPr>
              <w:rPr>
                <w:sz w:val="18"/>
              </w:rPr>
            </w:pPr>
          </w:p>
        </w:tc>
      </w:tr>
      <w:tr w:rsidR="00751678" w:rsidRPr="00F06122" w14:paraId="1973EDF4" w14:textId="77777777" w:rsidTr="00F06122">
        <w:trPr>
          <w:trHeight w:val="851"/>
        </w:trPr>
        <w:tc>
          <w:tcPr>
            <w:tcW w:w="3348" w:type="dxa"/>
            <w:vAlign w:val="center"/>
          </w:tcPr>
          <w:p w14:paraId="7FAE8808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</w:p>
          <w:p w14:paraId="65A5860D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Doba užívání od / do</w:t>
            </w:r>
          </w:p>
          <w:p w14:paraId="1A149756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(= první a poslední den)</w:t>
            </w:r>
          </w:p>
        </w:tc>
        <w:tc>
          <w:tcPr>
            <w:tcW w:w="5864" w:type="dxa"/>
          </w:tcPr>
          <w:p w14:paraId="22FE8653" w14:textId="77777777" w:rsidR="00751678" w:rsidRPr="00F06122" w:rsidRDefault="00751678" w:rsidP="006E3939">
            <w:pPr>
              <w:rPr>
                <w:sz w:val="18"/>
              </w:rPr>
            </w:pPr>
          </w:p>
        </w:tc>
      </w:tr>
      <w:tr w:rsidR="00751678" w:rsidRPr="00F06122" w14:paraId="67583B9E" w14:textId="77777777" w:rsidTr="00F06122">
        <w:trPr>
          <w:trHeight w:val="851"/>
        </w:trPr>
        <w:tc>
          <w:tcPr>
            <w:tcW w:w="3348" w:type="dxa"/>
            <w:vAlign w:val="center"/>
          </w:tcPr>
          <w:p w14:paraId="0F7C6E47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</w:p>
          <w:p w14:paraId="339F5BF5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Rozsah užívání v m²</w:t>
            </w:r>
          </w:p>
        </w:tc>
        <w:tc>
          <w:tcPr>
            <w:tcW w:w="5864" w:type="dxa"/>
          </w:tcPr>
          <w:p w14:paraId="03978865" w14:textId="77777777" w:rsidR="00751678" w:rsidRPr="00F06122" w:rsidRDefault="00751678" w:rsidP="006E3939">
            <w:pPr>
              <w:rPr>
                <w:sz w:val="18"/>
              </w:rPr>
            </w:pPr>
          </w:p>
        </w:tc>
      </w:tr>
      <w:tr w:rsidR="00751678" w:rsidRPr="00F06122" w14:paraId="01E5C243" w14:textId="77777777" w:rsidTr="00F06122">
        <w:trPr>
          <w:trHeight w:val="851"/>
        </w:trPr>
        <w:tc>
          <w:tcPr>
            <w:tcW w:w="3348" w:type="dxa"/>
            <w:vAlign w:val="center"/>
          </w:tcPr>
          <w:p w14:paraId="3EF40DB1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</w:p>
          <w:p w14:paraId="33BE0B5B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Vyčíslení místního poplatku za užívání veřejného prostranství v Kč</w:t>
            </w:r>
          </w:p>
        </w:tc>
        <w:tc>
          <w:tcPr>
            <w:tcW w:w="5864" w:type="dxa"/>
          </w:tcPr>
          <w:p w14:paraId="1CC6638C" w14:textId="77777777" w:rsidR="00751678" w:rsidRPr="00F06122" w:rsidRDefault="00751678" w:rsidP="006E3939">
            <w:pPr>
              <w:rPr>
                <w:sz w:val="18"/>
              </w:rPr>
            </w:pPr>
          </w:p>
        </w:tc>
      </w:tr>
      <w:tr w:rsidR="00751678" w:rsidRPr="00F06122" w14:paraId="6911F796" w14:textId="77777777" w:rsidTr="00F06122">
        <w:trPr>
          <w:trHeight w:val="851"/>
        </w:trPr>
        <w:tc>
          <w:tcPr>
            <w:tcW w:w="3348" w:type="dxa"/>
            <w:vAlign w:val="center"/>
          </w:tcPr>
          <w:p w14:paraId="665A33FE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</w:p>
          <w:p w14:paraId="2D898532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Datum, jméno a podpis</w:t>
            </w:r>
            <w:r w:rsidR="00F06122" w:rsidRPr="00F06122">
              <w:rPr>
                <w:b/>
                <w:sz w:val="18"/>
                <w:szCs w:val="20"/>
              </w:rPr>
              <w:t xml:space="preserve"> poplatníka/</w:t>
            </w:r>
            <w:r w:rsidRPr="00F06122">
              <w:rPr>
                <w:b/>
                <w:sz w:val="18"/>
                <w:szCs w:val="20"/>
              </w:rPr>
              <w:t xml:space="preserve"> osoby oprávněné jednat za poplatníka</w:t>
            </w:r>
          </w:p>
          <w:p w14:paraId="0FC7AB8E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  <w:r w:rsidRPr="00F06122">
              <w:rPr>
                <w:b/>
                <w:sz w:val="18"/>
                <w:szCs w:val="20"/>
              </w:rPr>
              <w:t>na základě plné moci</w:t>
            </w:r>
          </w:p>
          <w:p w14:paraId="7A0D18A3" w14:textId="77777777" w:rsidR="00751678" w:rsidRPr="00F06122" w:rsidRDefault="00751678" w:rsidP="00F06122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64" w:type="dxa"/>
          </w:tcPr>
          <w:p w14:paraId="63770BF1" w14:textId="77777777" w:rsidR="00751678" w:rsidRPr="00F06122" w:rsidRDefault="00751678" w:rsidP="006E3939">
            <w:pPr>
              <w:rPr>
                <w:sz w:val="18"/>
              </w:rPr>
            </w:pPr>
          </w:p>
        </w:tc>
      </w:tr>
    </w:tbl>
    <w:p w14:paraId="715429EE" w14:textId="77777777" w:rsidR="00764DE8" w:rsidRDefault="00764DE8" w:rsidP="00751678">
      <w:pPr>
        <w:overflowPunct/>
        <w:autoSpaceDE/>
        <w:autoSpaceDN/>
        <w:adjustRightInd/>
        <w:jc w:val="both"/>
        <w:textAlignment w:val="auto"/>
        <w:rPr>
          <w:sz w:val="20"/>
          <w:szCs w:val="20"/>
        </w:rPr>
      </w:pPr>
    </w:p>
    <w:p w14:paraId="44D973A4" w14:textId="77777777" w:rsidR="00C86BDF" w:rsidRPr="00ED2E71" w:rsidRDefault="00751678" w:rsidP="00F06122">
      <w:pPr>
        <w:overflowPunct/>
        <w:autoSpaceDE/>
        <w:autoSpaceDN/>
        <w:adjustRightInd/>
        <w:jc w:val="center"/>
        <w:textAlignment w:val="auto"/>
        <w:rPr>
          <w:sz w:val="16"/>
          <w:szCs w:val="20"/>
        </w:rPr>
      </w:pPr>
      <w:r w:rsidRPr="00ED2E71">
        <w:rPr>
          <w:sz w:val="16"/>
          <w:szCs w:val="20"/>
        </w:rPr>
        <w:t>Sazba poplatku je stanovena obecně závaznou vyhláškou č. 5/2011 Sb. hl. m. Prahy, ve znění pozdějších předpisů, za každý i započatý m² a každý i započatý de</w:t>
      </w:r>
      <w:r w:rsidR="00F06122" w:rsidRPr="00ED2E71">
        <w:rPr>
          <w:sz w:val="16"/>
          <w:szCs w:val="20"/>
        </w:rPr>
        <w:t>n.</w:t>
      </w:r>
    </w:p>
    <w:p w14:paraId="65362EDF" w14:textId="6A072240" w:rsidR="00C86BDF" w:rsidRDefault="0065468C" w:rsidP="006E3939">
      <w:pPr>
        <w:overflowPunct/>
        <w:autoSpaceDE/>
        <w:autoSpaceDN/>
        <w:adjustRightInd/>
        <w:jc w:val="center"/>
        <w:textAlignment w:val="auto"/>
        <w:rPr>
          <w:rFonts w:ascii="Book Antiqua" w:hAnsi="Book Antiqua" w:cs="Arial"/>
          <w:i/>
          <w:u w:val="thick"/>
        </w:rPr>
      </w:pPr>
      <w:r>
        <w:rPr>
          <w:rFonts w:ascii="Book Antiqua" w:hAnsi="Book Antiqua" w:cs="Arial"/>
          <w:i/>
          <w:noProof/>
          <w:u w:val="thic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402D4" wp14:editId="1128EC8A">
                <wp:simplePos x="0" y="0"/>
                <wp:positionH relativeFrom="column">
                  <wp:posOffset>-83820</wp:posOffset>
                </wp:positionH>
                <wp:positionV relativeFrom="paragraph">
                  <wp:posOffset>48260</wp:posOffset>
                </wp:positionV>
                <wp:extent cx="6477000" cy="0"/>
                <wp:effectExtent l="13335" t="13970" r="5715" b="5080"/>
                <wp:wrapNone/>
                <wp:docPr id="1322832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26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.6pt;margin-top:3.8pt;width:51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"/>
            </w:pict>
          </mc:Fallback>
        </mc:AlternateContent>
      </w:r>
    </w:p>
    <w:p w14:paraId="710DE5BF" w14:textId="77777777" w:rsidR="00F06122" w:rsidRDefault="00F06122" w:rsidP="00ED2E71">
      <w:pPr>
        <w:overflowPunct/>
        <w:autoSpaceDE/>
        <w:autoSpaceDN/>
        <w:adjustRightInd/>
        <w:textAlignment w:val="auto"/>
        <w:rPr>
          <w:rFonts w:ascii="Book Antiqua" w:hAnsi="Book Antiqua" w:cs="Arial"/>
          <w:i/>
          <w:u w:val="thick"/>
        </w:rPr>
      </w:pPr>
    </w:p>
    <w:p w14:paraId="3D33B910" w14:textId="4EF058A8" w:rsidR="006E3939" w:rsidRPr="006E3939" w:rsidRDefault="006E3939" w:rsidP="00F06122">
      <w:pPr>
        <w:overflowPunct/>
        <w:autoSpaceDE/>
        <w:autoSpaceDN/>
        <w:adjustRightInd/>
        <w:jc w:val="center"/>
        <w:textAlignment w:val="auto"/>
        <w:rPr>
          <w:sz w:val="20"/>
          <w:szCs w:val="20"/>
        </w:rPr>
      </w:pPr>
      <w:r w:rsidRPr="009844E4">
        <w:rPr>
          <w:rFonts w:ascii="Book Antiqua" w:hAnsi="Book Antiqua" w:cs="Arial"/>
          <w:i/>
          <w:u w:val="thick"/>
        </w:rPr>
        <w:lastRenderedPageBreak/>
        <w:t xml:space="preserve">Splatnost </w:t>
      </w:r>
      <w:r w:rsidR="00657BC6">
        <w:rPr>
          <w:rFonts w:ascii="Book Antiqua" w:hAnsi="Book Antiqua" w:cs="Arial"/>
          <w:i/>
          <w:u w:val="thick"/>
        </w:rPr>
        <w:t xml:space="preserve">a sazba </w:t>
      </w:r>
      <w:r w:rsidRPr="009844E4">
        <w:rPr>
          <w:rFonts w:ascii="Book Antiqua" w:hAnsi="Book Antiqua" w:cs="Arial"/>
          <w:i/>
          <w:u w:val="thick"/>
        </w:rPr>
        <w:t>poplatku</w:t>
      </w:r>
    </w:p>
    <w:p w14:paraId="044F6B37" w14:textId="77777777" w:rsidR="006E3939" w:rsidRPr="00ED2511" w:rsidRDefault="006E3939" w:rsidP="006E3939"/>
    <w:tbl>
      <w:tblPr>
        <w:tblW w:w="992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1"/>
      </w:tblGrid>
      <w:tr w:rsidR="006E3939" w:rsidRPr="00ED2511" w14:paraId="6A5A9B6A" w14:textId="77777777" w:rsidTr="00657BC6">
        <w:trPr>
          <w:trHeight w:val="1384"/>
          <w:jc w:val="center"/>
        </w:trPr>
        <w:tc>
          <w:tcPr>
            <w:tcW w:w="9921" w:type="dxa"/>
            <w:shd w:val="pct5" w:color="auto" w:fill="FFFFFF"/>
            <w:hideMark/>
          </w:tcPr>
          <w:p w14:paraId="75D0CCA2" w14:textId="77777777" w:rsidR="006E3939" w:rsidRDefault="006E3939" w:rsidP="006E3939">
            <w:pPr>
              <w:pStyle w:val="Zkladntextodsazen"/>
              <w:spacing w:after="0"/>
              <w:ind w:left="0" w:hanging="215"/>
              <w:jc w:val="both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ED2511">
              <w:rPr>
                <w:rFonts w:ascii="Book Antiqua" w:hAnsi="Book Antiqua" w:cs="Arial"/>
                <w:b/>
                <w:sz w:val="16"/>
                <w:szCs w:val="16"/>
              </w:rPr>
              <w:t xml:space="preserve">1) </w:t>
            </w:r>
          </w:p>
          <w:p w14:paraId="7046E122" w14:textId="1E4CE4F0" w:rsidR="00657BC6" w:rsidRDefault="006E3939" w:rsidP="006E3939">
            <w:pPr>
              <w:pStyle w:val="Zkladntextodsazen"/>
              <w:spacing w:after="0"/>
              <w:ind w:left="0" w:hanging="215"/>
              <w:jc w:val="both"/>
              <w:rPr>
                <w:rFonts w:ascii="Book Antiqua" w:hAnsi="Book Antiqua" w:cs="Arial"/>
                <w:b/>
                <w:sz w:val="14"/>
                <w:szCs w:val="16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</w:rPr>
              <w:t xml:space="preserve">    </w:t>
            </w:r>
            <w:r w:rsidR="00657BC6">
              <w:rPr>
                <w:rFonts w:ascii="Book Antiqua" w:hAnsi="Book Antiqua" w:cs="Arial"/>
                <w:b/>
                <w:sz w:val="16"/>
                <w:szCs w:val="16"/>
              </w:rPr>
              <w:t xml:space="preserve">1)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 xml:space="preserve">Poplatek je podle </w:t>
            </w:r>
            <w:proofErr w:type="spellStart"/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ust</w:t>
            </w:r>
            <w:proofErr w:type="spellEnd"/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 xml:space="preserve">. § 5 Obecně závazné vyhlášky hl. m. Prahy č. 5/2011 Sb., o místním poplatku za užívání veřejného prostranství, ve znění pozdějších předpisů, splatný v den, kdy bylo započato s užíváním veřejného prostranství. Při užívání veřejného prostranství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  <w:u w:val="single"/>
              </w:rPr>
              <w:t>po dobu delší než 30 dnů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 xml:space="preserve"> je poplatek splatný ve stejných splátkách tak, že první splátka je splatná v den, kdy bylo s užíváním veřejného prostranství započato a další splátky vždy ke každému třicátému dni užívání tak, aby celá částka poplatku byla zaplacena ke dni poslední splátky.</w:t>
            </w:r>
            <w:r w:rsidR="00657BC6">
              <w:rPr>
                <w:rFonts w:ascii="Book Antiqua" w:hAnsi="Book Antiqua" w:cs="Arial"/>
                <w:b/>
                <w:sz w:val="14"/>
                <w:szCs w:val="16"/>
              </w:rPr>
              <w:t xml:space="preserve"> </w:t>
            </w:r>
          </w:p>
          <w:p w14:paraId="664750C5" w14:textId="6A37B675" w:rsidR="006E3939" w:rsidRPr="006E3939" w:rsidRDefault="00657BC6" w:rsidP="006E3939">
            <w:pPr>
              <w:pStyle w:val="Zkladntextodsazen"/>
              <w:spacing w:after="0"/>
              <w:ind w:left="0" w:hanging="215"/>
              <w:jc w:val="both"/>
              <w:rPr>
                <w:rFonts w:ascii="Book Antiqua" w:hAnsi="Book Antiqua" w:cs="Arial"/>
                <w:b/>
                <w:sz w:val="14"/>
                <w:szCs w:val="16"/>
              </w:rPr>
            </w:pPr>
            <w:r>
              <w:rPr>
                <w:rFonts w:ascii="Book Antiqua" w:hAnsi="Book Antiqua" w:cs="Arial"/>
                <w:b/>
                <w:sz w:val="14"/>
                <w:szCs w:val="16"/>
              </w:rPr>
              <w:t xml:space="preserve"> 2)</w:t>
            </w:r>
          </w:p>
          <w:p w14:paraId="58F28163" w14:textId="49123EC5" w:rsidR="006E3939" w:rsidRPr="00ED2511" w:rsidRDefault="006E3939" w:rsidP="006E3939">
            <w:pPr>
              <w:ind w:hanging="214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2)</w:t>
            </w:r>
            <w:r w:rsidR="00657BC6">
              <w:rPr>
                <w:rFonts w:ascii="Book Antiqua" w:hAnsi="Book Antiqua" w:cs="Arial"/>
                <w:b/>
                <w:sz w:val="14"/>
                <w:szCs w:val="16"/>
              </w:rPr>
              <w:t xml:space="preserve"> 2)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Nebudou-li poplatky zaplaceny poplatníkem včas nebo ve správné výši, vyměří mu obecní úřad poplatek platebním výměrem. Včas nezaplacené nebo neodvedené poplatky nebo část těchto poplatků může obecní úřad v souladu s </w:t>
            </w:r>
            <w:proofErr w:type="spellStart"/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ust</w:t>
            </w:r>
            <w:proofErr w:type="spellEnd"/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 xml:space="preserve">. § 11 zákona ČNR č. 565/1990 Sb., o místních poplatcích, ve znění pozdějších předpisů, zvýšit až na trojnásobek. </w:t>
            </w:r>
          </w:p>
        </w:tc>
      </w:tr>
    </w:tbl>
    <w:p w14:paraId="3109134A" w14:textId="77777777" w:rsidR="006E3939" w:rsidRPr="00ED2511" w:rsidRDefault="006E3939" w:rsidP="006E3939">
      <w:pPr>
        <w:rPr>
          <w:rFonts w:ascii="Book Antiqua" w:hAnsi="Book Antiqua" w:cs="Arial"/>
          <w:sz w:val="16"/>
          <w:szCs w:val="16"/>
        </w:rPr>
      </w:pPr>
    </w:p>
    <w:tbl>
      <w:tblPr>
        <w:tblW w:w="10263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3"/>
      </w:tblGrid>
      <w:tr w:rsidR="006E3939" w:rsidRPr="006E3939" w14:paraId="60DE0329" w14:textId="77777777" w:rsidTr="00FA13E5">
        <w:trPr>
          <w:trHeight w:val="335"/>
          <w:jc w:val="center"/>
        </w:trPr>
        <w:tc>
          <w:tcPr>
            <w:tcW w:w="10263" w:type="dxa"/>
            <w:shd w:val="clear" w:color="auto" w:fill="FFFFFF"/>
            <w:hideMark/>
          </w:tcPr>
          <w:p w14:paraId="4435D94C" w14:textId="77777777" w:rsidR="006E3939" w:rsidRPr="006E3939" w:rsidRDefault="006E3939" w:rsidP="006E3939">
            <w:pPr>
              <w:pBdr>
                <w:bottom w:val="single" w:sz="4" w:space="1" w:color="auto"/>
              </w:pBdr>
              <w:ind w:hanging="72"/>
              <w:jc w:val="center"/>
              <w:rPr>
                <w:rFonts w:ascii="Book Antiqua" w:hAnsi="Book Antiqua" w:cs="Arial"/>
                <w:sz w:val="14"/>
                <w:szCs w:val="18"/>
              </w:rPr>
            </w:pPr>
            <w:r w:rsidRPr="006E3939">
              <w:rPr>
                <w:rFonts w:ascii="Book Antiqua" w:hAnsi="Book Antiqua" w:cs="Arial"/>
                <w:b/>
                <w:sz w:val="14"/>
                <w:szCs w:val="18"/>
              </w:rPr>
              <w:t>Sazba poplatku za užívání veřejného prostranství dle §</w:t>
            </w:r>
            <w:r w:rsidRPr="006E3939">
              <w:rPr>
                <w:rFonts w:ascii="Book Antiqua" w:hAnsi="Book Antiqua" w:cs="Arial"/>
                <w:sz w:val="14"/>
                <w:szCs w:val="18"/>
              </w:rPr>
              <w:t xml:space="preserve"> </w:t>
            </w:r>
            <w:r w:rsidRPr="006E3939">
              <w:rPr>
                <w:rFonts w:ascii="Book Antiqua" w:hAnsi="Book Antiqua" w:cs="Arial"/>
                <w:b/>
                <w:sz w:val="14"/>
                <w:szCs w:val="18"/>
              </w:rPr>
              <w:t xml:space="preserve">2 vyhlášky hl. m. Prahy č. 5/2011 Sb., o místním poplatku, ve znění pozdějších předpisů, za každý i započatý m </w:t>
            </w:r>
            <w:r w:rsidRPr="006E3939">
              <w:rPr>
                <w:rFonts w:ascii="Book Antiqua" w:hAnsi="Book Antiqua" w:cs="Arial"/>
                <w:b/>
                <w:sz w:val="14"/>
                <w:szCs w:val="18"/>
                <w:vertAlign w:val="superscript"/>
              </w:rPr>
              <w:t>2</w:t>
            </w:r>
            <w:r w:rsidRPr="006E3939">
              <w:rPr>
                <w:rFonts w:ascii="Book Antiqua" w:hAnsi="Book Antiqua" w:cs="Arial"/>
                <w:b/>
                <w:sz w:val="14"/>
                <w:szCs w:val="18"/>
              </w:rPr>
              <w:t xml:space="preserve"> a každý i započatý den činí pro území MČ Praha - Šeberov:</w:t>
            </w:r>
          </w:p>
        </w:tc>
      </w:tr>
      <w:tr w:rsidR="006E3939" w:rsidRPr="006E3939" w14:paraId="67715923" w14:textId="77777777" w:rsidTr="00FA13E5">
        <w:trPr>
          <w:trHeight w:val="6068"/>
          <w:jc w:val="center"/>
        </w:trPr>
        <w:tc>
          <w:tcPr>
            <w:tcW w:w="10263" w:type="dxa"/>
          </w:tcPr>
          <w:p w14:paraId="402C31D5" w14:textId="77777777" w:rsidR="006E3939" w:rsidRPr="006E3939" w:rsidRDefault="006E3939" w:rsidP="006E3939">
            <w:pPr>
              <w:tabs>
                <w:tab w:val="left" w:pos="10130"/>
              </w:tabs>
              <w:rPr>
                <w:rFonts w:ascii="Book Antiqua" w:hAnsi="Book Antiqua" w:cs="Arial"/>
                <w:sz w:val="14"/>
                <w:szCs w:val="16"/>
              </w:rPr>
            </w:pPr>
          </w:p>
          <w:p w14:paraId="30E6867C" w14:textId="7DE433F5" w:rsidR="006E3939" w:rsidRPr="00B60C71" w:rsidRDefault="006E3939" w:rsidP="00B60C71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ind w:left="714" w:hanging="357"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za umístění stavebního zařízení pro provádění staveb a jejich změn a pro skládky materiálů atd.                                                             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10,- Kč</w:t>
            </w:r>
          </w:p>
          <w:p w14:paraId="16C20450" w14:textId="01994B05" w:rsidR="006E3939" w:rsidRPr="006E3939" w:rsidRDefault="006E3939" w:rsidP="006E3939">
            <w:pPr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                </w:t>
            </w:r>
            <w:r w:rsidR="00B60C71">
              <w:rPr>
                <w:rFonts w:ascii="Book Antiqua" w:hAnsi="Book Antiqua" w:cs="Arial"/>
                <w:sz w:val="14"/>
                <w:szCs w:val="16"/>
              </w:rPr>
              <w:t xml:space="preserve">    </w:t>
            </w: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 za umístění stavebního zařízení a u havárií inženýrských sítí, zejména energetických, telekomunikačních,                             </w:t>
            </w:r>
          </w:p>
          <w:p w14:paraId="2C2C2C8F" w14:textId="77777777" w:rsidR="006E3939" w:rsidRPr="006E3939" w:rsidRDefault="006E3939" w:rsidP="006E3939">
            <w:pPr>
              <w:ind w:left="720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v tepelných a jiných vedení a pro skládky materiálů atd.                                                                                                                                     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3,- Kč</w:t>
            </w:r>
          </w:p>
          <w:p w14:paraId="35B625F8" w14:textId="77777777" w:rsidR="006E3939" w:rsidRPr="006E3939" w:rsidRDefault="006E3939" w:rsidP="006E3939">
            <w:pPr>
              <w:jc w:val="both"/>
              <w:rPr>
                <w:rFonts w:ascii="Book Antiqua" w:hAnsi="Book Antiqua" w:cs="Arial"/>
                <w:sz w:val="14"/>
                <w:szCs w:val="16"/>
              </w:rPr>
            </w:pPr>
          </w:p>
          <w:p w14:paraId="27DB6187" w14:textId="7A3F2C94" w:rsidR="006E3939" w:rsidRPr="00657BC6" w:rsidRDefault="006E3939" w:rsidP="006E393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za umístění reklamních zařízení </w:t>
            </w:r>
            <w:r w:rsidR="00657BC6" w:rsidRPr="00657BC6">
              <w:rPr>
                <w:rFonts w:ascii="Book Antiqua" w:hAnsi="Book Antiqua" w:cs="Arial"/>
                <w:sz w:val="14"/>
                <w:szCs w:val="16"/>
              </w:rPr>
              <w:t>do 1m²</w:t>
            </w:r>
            <w:r w:rsidRPr="00657BC6">
              <w:rPr>
                <w:rFonts w:ascii="Book Antiqua" w:hAnsi="Book Antiqua" w:cs="Arial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B60C71">
              <w:rPr>
                <w:rFonts w:ascii="Book Antiqua" w:hAnsi="Book Antiqua" w:cs="Arial"/>
                <w:b/>
                <w:bCs/>
                <w:sz w:val="14"/>
                <w:szCs w:val="16"/>
              </w:rPr>
              <w:t>1</w:t>
            </w:r>
            <w:r w:rsidR="00657BC6" w:rsidRPr="00B60C71">
              <w:rPr>
                <w:rFonts w:ascii="Book Antiqua" w:hAnsi="Book Antiqua" w:cs="Arial"/>
                <w:b/>
                <w:bCs/>
                <w:sz w:val="14"/>
                <w:szCs w:val="16"/>
              </w:rPr>
              <w:t>0</w:t>
            </w:r>
            <w:r w:rsidRPr="00B60C71">
              <w:rPr>
                <w:rFonts w:ascii="Book Antiqua" w:hAnsi="Book Antiqua" w:cs="Arial"/>
                <w:b/>
                <w:bCs/>
                <w:sz w:val="14"/>
                <w:szCs w:val="16"/>
              </w:rPr>
              <w:t>,- Kč</w:t>
            </w:r>
            <w:r w:rsidRPr="00657BC6">
              <w:rPr>
                <w:rFonts w:ascii="Book Antiqua" w:hAnsi="Book Antiqua" w:cs="Arial"/>
                <w:sz w:val="14"/>
                <w:szCs w:val="16"/>
              </w:rPr>
              <w:t xml:space="preserve"> </w:t>
            </w:r>
          </w:p>
          <w:p w14:paraId="206CBB7C" w14:textId="0D857EE3" w:rsidR="00657BC6" w:rsidRPr="00657BC6" w:rsidRDefault="00657BC6" w:rsidP="00657BC6">
            <w:pPr>
              <w:overflowPunct/>
              <w:autoSpaceDE/>
              <w:autoSpaceDN/>
              <w:adjustRightInd/>
              <w:ind w:left="720"/>
              <w:jc w:val="both"/>
              <w:textAlignment w:val="auto"/>
              <w:rPr>
                <w:sz w:val="18"/>
                <w:szCs w:val="20"/>
              </w:rPr>
            </w:pPr>
            <w:r w:rsidRPr="00657BC6">
              <w:rPr>
                <w:rFonts w:ascii="Book Antiqua" w:hAnsi="Book Antiqua" w:cs="Arial"/>
                <w:sz w:val="14"/>
                <w:szCs w:val="16"/>
              </w:rPr>
              <w:t xml:space="preserve">za umístění reklamních zařízení od 1m² do 5 m²                                                                                                              </w:t>
            </w:r>
            <w:r>
              <w:rPr>
                <w:rFonts w:ascii="Book Antiqua" w:hAnsi="Book Antiqua" w:cs="Arial"/>
                <w:sz w:val="14"/>
                <w:szCs w:val="16"/>
              </w:rPr>
              <w:t xml:space="preserve">                                     </w:t>
            </w:r>
            <w:r w:rsidRPr="00657BC6">
              <w:rPr>
                <w:rFonts w:ascii="Book Antiqua" w:hAnsi="Book Antiqua" w:cs="Arial"/>
                <w:b/>
                <w:sz w:val="14"/>
                <w:szCs w:val="16"/>
              </w:rPr>
              <w:t>30,- Kč</w:t>
            </w:r>
          </w:p>
          <w:p w14:paraId="263947FE" w14:textId="70DFA6FA" w:rsidR="006E3939" w:rsidRDefault="00526BEF" w:rsidP="006E3939">
            <w:pPr>
              <w:ind w:firstLine="105"/>
              <w:rPr>
                <w:rFonts w:ascii="Book Antiqua" w:hAnsi="Book Antiqua" w:cs="Arial"/>
                <w:sz w:val="14"/>
                <w:szCs w:val="16"/>
              </w:rPr>
            </w:pPr>
            <w:r>
              <w:rPr>
                <w:rFonts w:ascii="Book Antiqua" w:hAnsi="Book Antiqua" w:cs="Arial"/>
                <w:b/>
                <w:sz w:val="14"/>
                <w:szCs w:val="16"/>
              </w:rPr>
              <w:t xml:space="preserve">                 </w:t>
            </w:r>
            <w:r w:rsidRPr="00526BEF">
              <w:rPr>
                <w:rFonts w:ascii="Book Antiqua" w:hAnsi="Book Antiqua" w:cs="Arial"/>
                <w:sz w:val="14"/>
                <w:szCs w:val="16"/>
              </w:rPr>
              <w:t xml:space="preserve">za umístění reklamních zařízení nad </w:t>
            </w:r>
            <w:r w:rsidRPr="00657BC6">
              <w:rPr>
                <w:rFonts w:ascii="Book Antiqua" w:hAnsi="Book Antiqua" w:cs="Arial"/>
                <w:sz w:val="14"/>
                <w:szCs w:val="16"/>
              </w:rPr>
              <w:t xml:space="preserve">do 5 m²                                                                                                              </w:t>
            </w:r>
            <w:r>
              <w:rPr>
                <w:rFonts w:ascii="Book Antiqua" w:hAnsi="Book Antiqua" w:cs="Arial"/>
                <w:sz w:val="14"/>
                <w:szCs w:val="16"/>
              </w:rPr>
              <w:t xml:space="preserve">                                          </w:t>
            </w:r>
            <w:r w:rsidR="00B60C71">
              <w:rPr>
                <w:rFonts w:ascii="Book Antiqua" w:hAnsi="Book Antiqua" w:cs="Arial"/>
                <w:sz w:val="14"/>
                <w:szCs w:val="16"/>
              </w:rPr>
              <w:t xml:space="preserve"> </w:t>
            </w:r>
            <w:r w:rsidRPr="00B60C71">
              <w:rPr>
                <w:rFonts w:ascii="Book Antiqua" w:hAnsi="Book Antiqua" w:cs="Arial"/>
                <w:b/>
                <w:bCs/>
                <w:sz w:val="14"/>
                <w:szCs w:val="16"/>
              </w:rPr>
              <w:t>100,- Kč</w:t>
            </w:r>
          </w:p>
          <w:p w14:paraId="287465B7" w14:textId="77777777" w:rsidR="00526BEF" w:rsidRPr="006E3939" w:rsidRDefault="00526BEF" w:rsidP="006E3939">
            <w:pPr>
              <w:ind w:firstLine="105"/>
              <w:rPr>
                <w:rFonts w:ascii="Book Antiqua" w:hAnsi="Book Antiqua" w:cs="Arial"/>
                <w:b/>
                <w:sz w:val="14"/>
                <w:szCs w:val="16"/>
              </w:rPr>
            </w:pPr>
          </w:p>
          <w:p w14:paraId="6E1F915B" w14:textId="284030FF" w:rsidR="00526BEF" w:rsidRDefault="006E3939" w:rsidP="00526BE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za umístění zařízení sloužících pro poskytování prodeje </w:t>
            </w:r>
            <w:r w:rsidR="00526BEF">
              <w:rPr>
                <w:rFonts w:ascii="Book Antiqua" w:hAnsi="Book Antiqua" w:cs="Arial"/>
                <w:sz w:val="14"/>
                <w:szCs w:val="16"/>
              </w:rPr>
              <w:t xml:space="preserve">                                                                                                                                  </w:t>
            </w:r>
            <w:r w:rsidR="00B60C71">
              <w:rPr>
                <w:rFonts w:ascii="Book Antiqua" w:hAnsi="Book Antiqua" w:cs="Arial"/>
                <w:sz w:val="14"/>
                <w:szCs w:val="16"/>
              </w:rPr>
              <w:t xml:space="preserve"> </w:t>
            </w:r>
            <w:r w:rsidR="00526BEF" w:rsidRPr="00B60C71">
              <w:rPr>
                <w:rFonts w:ascii="Book Antiqua" w:hAnsi="Book Antiqua" w:cs="Arial"/>
                <w:b/>
                <w:bCs/>
                <w:sz w:val="14"/>
                <w:szCs w:val="16"/>
              </w:rPr>
              <w:t>10,- Kč</w:t>
            </w:r>
          </w:p>
          <w:p w14:paraId="3F310A53" w14:textId="1A541F44" w:rsidR="006E3939" w:rsidRPr="006E3939" w:rsidRDefault="006E3939" w:rsidP="00526BEF">
            <w:pPr>
              <w:overflowPunct/>
              <w:autoSpaceDE/>
              <w:autoSpaceDN/>
              <w:adjustRightInd/>
              <w:ind w:left="720"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    1. mimo tržiště                                                                                                                                                                                                    </w:t>
            </w:r>
            <w:r w:rsidR="00526BEF">
              <w:rPr>
                <w:rFonts w:ascii="Book Antiqua" w:hAnsi="Book Antiqua" w:cs="Arial"/>
                <w:sz w:val="14"/>
                <w:szCs w:val="16"/>
              </w:rPr>
              <w:t xml:space="preserve">   </w:t>
            </w:r>
            <w:r w:rsidR="00B60C71">
              <w:rPr>
                <w:rFonts w:ascii="Book Antiqua" w:hAnsi="Book Antiqua" w:cs="Arial"/>
                <w:sz w:val="14"/>
                <w:szCs w:val="16"/>
              </w:rPr>
              <w:t xml:space="preserve"> </w:t>
            </w:r>
            <w:r w:rsidR="00526BEF">
              <w:rPr>
                <w:rFonts w:ascii="Book Antiqua" w:hAnsi="Book Antiqua" w:cs="Arial"/>
                <w:b/>
                <w:sz w:val="14"/>
                <w:szCs w:val="16"/>
              </w:rPr>
              <w:t>10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 xml:space="preserve">- Kč  </w:t>
            </w: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765E95E" w14:textId="55618C67" w:rsidR="006E3939" w:rsidRPr="006E3939" w:rsidRDefault="006E3939" w:rsidP="006E3939">
            <w:pPr>
              <w:jc w:val="both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                         2. na tržišti                                                                                                                                                                                                            </w:t>
            </w:r>
            <w:r w:rsidR="00526BEF">
              <w:rPr>
                <w:rFonts w:ascii="Book Antiqua" w:hAnsi="Book Antiqua" w:cs="Arial"/>
                <w:sz w:val="14"/>
                <w:szCs w:val="16"/>
              </w:rPr>
              <w:t xml:space="preserve"> </w:t>
            </w:r>
            <w:r w:rsidR="00B60C71">
              <w:rPr>
                <w:rFonts w:ascii="Book Antiqua" w:hAnsi="Book Antiqua" w:cs="Arial"/>
                <w:sz w:val="14"/>
                <w:szCs w:val="16"/>
              </w:rPr>
              <w:t xml:space="preserve">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10.- Kč</w:t>
            </w:r>
          </w:p>
          <w:p w14:paraId="7BB6A578" w14:textId="376C3A53" w:rsidR="006E3939" w:rsidRDefault="00526BEF" w:rsidP="006E3939">
            <w:pPr>
              <w:ind w:left="720"/>
              <w:jc w:val="both"/>
              <w:rPr>
                <w:rFonts w:ascii="Book Antiqua" w:hAnsi="Book Antiqua" w:cs="Arial"/>
                <w:sz w:val="14"/>
                <w:szCs w:val="16"/>
              </w:rPr>
            </w:pPr>
            <w:r>
              <w:rPr>
                <w:rFonts w:ascii="Book Antiqua" w:hAnsi="Book Antiqua" w:cs="Arial"/>
                <w:sz w:val="14"/>
                <w:szCs w:val="16"/>
              </w:rPr>
              <w:t>Restaurační zahrádky sloužící k občerstvení, a to i samostatně umístěné</w:t>
            </w:r>
          </w:p>
          <w:p w14:paraId="540AD39D" w14:textId="77777777" w:rsidR="00526BEF" w:rsidRPr="006E3939" w:rsidRDefault="00526BEF" w:rsidP="006E3939">
            <w:pPr>
              <w:ind w:left="720"/>
              <w:jc w:val="both"/>
              <w:rPr>
                <w:rFonts w:ascii="Book Antiqua" w:hAnsi="Book Antiqua" w:cs="Arial"/>
                <w:sz w:val="14"/>
                <w:szCs w:val="16"/>
              </w:rPr>
            </w:pPr>
          </w:p>
          <w:p w14:paraId="28F6E322" w14:textId="41A47071" w:rsidR="006E3939" w:rsidRPr="006E3939" w:rsidRDefault="006E3939" w:rsidP="006E393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za umístění lunaparků a jiných obdobných atrakcí                                                                                                                                              </w:t>
            </w:r>
            <w:r w:rsidR="00B60C71">
              <w:rPr>
                <w:rFonts w:ascii="Book Antiqua" w:hAnsi="Book Antiqua" w:cs="Arial"/>
                <w:sz w:val="14"/>
                <w:szCs w:val="16"/>
              </w:rPr>
              <w:t xml:space="preserve"> </w:t>
            </w:r>
            <w:r w:rsidR="00A47487">
              <w:rPr>
                <w:rFonts w:ascii="Book Antiqua" w:hAnsi="Book Antiqua" w:cs="Arial"/>
                <w:b/>
                <w:sz w:val="14"/>
                <w:szCs w:val="16"/>
              </w:rPr>
              <w:t>5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 xml:space="preserve">,- Kč                                                                                                    </w:t>
            </w:r>
          </w:p>
          <w:p w14:paraId="2274509E" w14:textId="77777777" w:rsidR="006E3939" w:rsidRPr="006E3939" w:rsidRDefault="006E3939" w:rsidP="006E3939">
            <w:pPr>
              <w:ind w:hanging="27"/>
              <w:jc w:val="center"/>
              <w:rPr>
                <w:rFonts w:ascii="Book Antiqua" w:hAnsi="Book Antiqua" w:cs="Arial"/>
                <w:sz w:val="14"/>
                <w:szCs w:val="16"/>
              </w:rPr>
            </w:pPr>
          </w:p>
          <w:p w14:paraId="634578E4" w14:textId="77777777" w:rsidR="006E3939" w:rsidRPr="006E3939" w:rsidRDefault="006E3939" w:rsidP="006E393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za umístění zařízení cirkusů                                                                                                                                                                                    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10.- Kč</w:t>
            </w: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         </w:t>
            </w:r>
          </w:p>
          <w:p w14:paraId="7B3BA535" w14:textId="77777777" w:rsidR="006E3939" w:rsidRPr="006E3939" w:rsidRDefault="006E3939" w:rsidP="006E3939">
            <w:pPr>
              <w:ind w:left="720"/>
              <w:jc w:val="both"/>
              <w:rPr>
                <w:rFonts w:ascii="Book Antiqua" w:hAnsi="Book Antiqua" w:cs="Arial"/>
                <w:sz w:val="14"/>
                <w:szCs w:val="16"/>
              </w:rPr>
            </w:pPr>
          </w:p>
          <w:p w14:paraId="3A3DCF0D" w14:textId="72AAD413" w:rsidR="006E3939" w:rsidRPr="006E3939" w:rsidRDefault="006E3939" w:rsidP="006E393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za umístění zařízení sloužících pro poskytování služeb                                                                                                                                       </w:t>
            </w:r>
            <w:r w:rsidR="007906AD">
              <w:rPr>
                <w:rFonts w:ascii="Book Antiqua" w:hAnsi="Book Antiqua" w:cs="Arial"/>
                <w:b/>
                <w:sz w:val="14"/>
                <w:szCs w:val="16"/>
              </w:rPr>
              <w:t>10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.- Kč</w:t>
            </w:r>
          </w:p>
          <w:p w14:paraId="703CF5AB" w14:textId="77777777" w:rsidR="006E3939" w:rsidRPr="006E3939" w:rsidRDefault="006E3939" w:rsidP="006E3939">
            <w:pPr>
              <w:ind w:hanging="72"/>
              <w:jc w:val="center"/>
              <w:rPr>
                <w:rFonts w:ascii="Book Antiqua" w:hAnsi="Book Antiqua" w:cs="Arial"/>
                <w:sz w:val="14"/>
                <w:szCs w:val="16"/>
              </w:rPr>
            </w:pPr>
          </w:p>
          <w:p w14:paraId="6DA99A0E" w14:textId="77777777" w:rsidR="006E3939" w:rsidRPr="006E3939" w:rsidRDefault="006E3939" w:rsidP="006E393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pro potřeby filmových a televizních děl                                                                                                                                                                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10.- Kč</w:t>
            </w:r>
          </w:p>
          <w:p w14:paraId="1E87EB85" w14:textId="77777777" w:rsidR="006E3939" w:rsidRPr="006E3939" w:rsidRDefault="006E3939" w:rsidP="006E3939">
            <w:pPr>
              <w:ind w:hanging="72"/>
              <w:jc w:val="center"/>
              <w:rPr>
                <w:rFonts w:ascii="Book Antiqua" w:hAnsi="Book Antiqua" w:cs="Arial"/>
                <w:sz w:val="14"/>
                <w:szCs w:val="16"/>
              </w:rPr>
            </w:pPr>
          </w:p>
          <w:p w14:paraId="5F631E76" w14:textId="77777777" w:rsidR="006E3939" w:rsidRPr="006E3939" w:rsidRDefault="006E3939" w:rsidP="006E393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za umístění skládek                                                                                                                                                                                                   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10,- Kč</w:t>
            </w:r>
          </w:p>
          <w:p w14:paraId="78948A34" w14:textId="77777777" w:rsidR="006E3939" w:rsidRPr="006E3939" w:rsidRDefault="006E3939" w:rsidP="006E3939">
            <w:pPr>
              <w:ind w:hanging="72"/>
              <w:jc w:val="center"/>
              <w:rPr>
                <w:rFonts w:ascii="Book Antiqua" w:hAnsi="Book Antiqua" w:cs="Arial"/>
                <w:sz w:val="14"/>
                <w:szCs w:val="16"/>
              </w:rPr>
            </w:pPr>
          </w:p>
          <w:p w14:paraId="7586D7F6" w14:textId="77777777" w:rsidR="006E3939" w:rsidRPr="006E3939" w:rsidRDefault="006E3939" w:rsidP="006E393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hAnsi="Book Antiqua" w:cs="Arial"/>
                <w:b/>
                <w:color w:val="000000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color w:val="000000"/>
                <w:sz w:val="14"/>
                <w:szCs w:val="16"/>
              </w:rPr>
              <w:t xml:space="preserve">pro kulturní akce                                                                                                                                                                                                          </w:t>
            </w:r>
            <w:r w:rsidRPr="006E3939">
              <w:rPr>
                <w:rFonts w:ascii="Book Antiqua" w:hAnsi="Book Antiqua" w:cs="Arial"/>
                <w:b/>
                <w:color w:val="000000"/>
                <w:sz w:val="14"/>
                <w:szCs w:val="16"/>
              </w:rPr>
              <w:t>4.- Kč</w:t>
            </w:r>
          </w:p>
          <w:p w14:paraId="5117E7EF" w14:textId="175344E1" w:rsidR="006E3939" w:rsidRPr="006E3939" w:rsidRDefault="00A47487" w:rsidP="00A47487">
            <w:pPr>
              <w:rPr>
                <w:rFonts w:ascii="Book Antiqua" w:hAnsi="Book Antiqua" w:cs="Arial"/>
                <w:b/>
                <w:sz w:val="14"/>
                <w:szCs w:val="16"/>
              </w:rPr>
            </w:pPr>
            <w:r>
              <w:rPr>
                <w:rFonts w:ascii="Book Antiqua" w:hAnsi="Book Antiqua" w:cs="Arial"/>
                <w:b/>
                <w:sz w:val="14"/>
                <w:szCs w:val="16"/>
              </w:rPr>
              <w:t xml:space="preserve">                     </w:t>
            </w:r>
            <w:r>
              <w:rPr>
                <w:rFonts w:ascii="Book Antiqua" w:hAnsi="Book Antiqua" w:cs="Arial"/>
                <w:sz w:val="14"/>
                <w:szCs w:val="16"/>
              </w:rPr>
              <w:t>u kulturních akcí, na které hlavní město Praha nebo MČ Praha-Šeberov poskytuje finanční prostředky se poplatek nevybírá</w:t>
            </w:r>
          </w:p>
          <w:p w14:paraId="1D29A780" w14:textId="77777777" w:rsidR="006E3939" w:rsidRPr="006E3939" w:rsidRDefault="006E3939" w:rsidP="006E393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pro sportovní akce                                                                                                                                                                                                       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2,- Kč</w:t>
            </w:r>
          </w:p>
          <w:p w14:paraId="62F7A5F3" w14:textId="77777777" w:rsidR="004573E8" w:rsidRDefault="00264A2F" w:rsidP="00264A2F">
            <w:pPr>
              <w:ind w:left="720"/>
              <w:jc w:val="both"/>
              <w:rPr>
                <w:rFonts w:ascii="Book Antiqua" w:hAnsi="Book Antiqua" w:cs="Arial"/>
                <w:sz w:val="14"/>
                <w:szCs w:val="16"/>
              </w:rPr>
            </w:pPr>
            <w:r>
              <w:rPr>
                <w:rFonts w:ascii="Book Antiqua" w:hAnsi="Book Antiqua" w:cs="Arial"/>
                <w:sz w:val="14"/>
                <w:szCs w:val="16"/>
              </w:rPr>
              <w:t xml:space="preserve">dle </w:t>
            </w:r>
            <w:r w:rsidR="004573E8" w:rsidRPr="004573E8">
              <w:rPr>
                <w:rFonts w:ascii="Book Antiqua" w:hAnsi="Book Antiqua" w:cs="Arial"/>
                <w:sz w:val="14"/>
                <w:szCs w:val="16"/>
              </w:rPr>
              <w:t xml:space="preserve">§ 6 písm. </w:t>
            </w:r>
            <w:r w:rsidR="004573E8">
              <w:rPr>
                <w:rFonts w:ascii="Book Antiqua" w:hAnsi="Book Antiqua" w:cs="Arial"/>
                <w:sz w:val="14"/>
                <w:szCs w:val="16"/>
              </w:rPr>
              <w:t>f</w:t>
            </w:r>
            <w:r w:rsidR="004573E8" w:rsidRPr="004573E8">
              <w:rPr>
                <w:rFonts w:ascii="Book Antiqua" w:hAnsi="Book Antiqua" w:cs="Arial"/>
                <w:sz w:val="14"/>
                <w:szCs w:val="16"/>
              </w:rPr>
              <w:t xml:space="preserve">) vyhlášky poplatku </w:t>
            </w:r>
            <w:r w:rsidR="004573E8" w:rsidRPr="004573E8">
              <w:rPr>
                <w:rFonts w:ascii="Book Antiqua" w:hAnsi="Book Antiqua" w:cs="Arial"/>
                <w:sz w:val="14"/>
                <w:szCs w:val="16"/>
                <w:u w:val="single"/>
              </w:rPr>
              <w:t>nepodléhají</w:t>
            </w:r>
            <w:r w:rsidR="004573E8" w:rsidRPr="004573E8">
              <w:rPr>
                <w:rFonts w:ascii="Book Antiqua" w:hAnsi="Book Antiqua" w:cs="Arial"/>
                <w:sz w:val="14"/>
                <w:szCs w:val="16"/>
              </w:rPr>
              <w:t xml:space="preserve"> akce, na které hlavní město Praha nebo městská část </w:t>
            </w:r>
          </w:p>
          <w:p w14:paraId="73E58850" w14:textId="77777777" w:rsidR="004573E8" w:rsidRDefault="004573E8" w:rsidP="00264A2F">
            <w:pPr>
              <w:ind w:left="720"/>
              <w:jc w:val="both"/>
              <w:rPr>
                <w:rFonts w:ascii="Book Antiqua" w:hAnsi="Book Antiqua" w:cs="Arial"/>
                <w:sz w:val="14"/>
                <w:szCs w:val="16"/>
              </w:rPr>
            </w:pPr>
            <w:r w:rsidRPr="004573E8">
              <w:rPr>
                <w:rFonts w:ascii="Book Antiqua" w:hAnsi="Book Antiqua" w:cs="Arial"/>
                <w:sz w:val="14"/>
                <w:szCs w:val="16"/>
              </w:rPr>
              <w:t>Praha-</w:t>
            </w:r>
            <w:proofErr w:type="spellStart"/>
            <w:r w:rsidRPr="004573E8">
              <w:rPr>
                <w:rFonts w:ascii="Book Antiqua" w:hAnsi="Book Antiqua" w:cs="Arial"/>
                <w:sz w:val="14"/>
                <w:szCs w:val="16"/>
              </w:rPr>
              <w:t>Śeberov</w:t>
            </w:r>
            <w:proofErr w:type="spellEnd"/>
            <w:r w:rsidRPr="004573E8">
              <w:rPr>
                <w:rFonts w:ascii="Book Antiqua" w:hAnsi="Book Antiqua" w:cs="Arial"/>
                <w:sz w:val="14"/>
                <w:szCs w:val="16"/>
              </w:rPr>
              <w:t xml:space="preserve"> poskytuje finanční prostředky </w:t>
            </w:r>
          </w:p>
          <w:p w14:paraId="48FA882E" w14:textId="6B379A72" w:rsidR="006E3939" w:rsidRPr="00C16C49" w:rsidRDefault="00CA020F" w:rsidP="00C16C4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Book Antiqua" w:hAnsi="Book Antiqua" w:cs="Arial"/>
                <w:sz w:val="14"/>
                <w:szCs w:val="16"/>
              </w:rPr>
            </w:pPr>
            <w:r>
              <w:rPr>
                <w:rFonts w:ascii="Book Antiqua" w:hAnsi="Book Antiqua" w:cs="Arial"/>
                <w:sz w:val="14"/>
                <w:szCs w:val="16"/>
              </w:rPr>
              <w:t xml:space="preserve">za vyhrazení trvalého parkovacího místa </w:t>
            </w:r>
            <w:r w:rsidR="00C16C49">
              <w:rPr>
                <w:rFonts w:ascii="Book Antiqua" w:hAnsi="Book Antiqua" w:cs="Arial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C16C49" w:rsidRPr="00C16C49">
              <w:rPr>
                <w:rFonts w:ascii="Book Antiqua" w:hAnsi="Book Antiqua" w:cs="Arial"/>
                <w:b/>
                <w:bCs/>
                <w:sz w:val="14"/>
                <w:szCs w:val="16"/>
              </w:rPr>
              <w:t>10.- Kč</w:t>
            </w:r>
          </w:p>
          <w:p w14:paraId="4E471E75" w14:textId="77777777" w:rsidR="006E3939" w:rsidRPr="006E3939" w:rsidRDefault="006E3939" w:rsidP="006E393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za provádění výkopových prací                                                                                                                                                                              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10.- Kč</w:t>
            </w:r>
          </w:p>
          <w:p w14:paraId="19684EDD" w14:textId="77777777" w:rsidR="006E3939" w:rsidRPr="006E3939" w:rsidRDefault="006E3939" w:rsidP="006E3939">
            <w:pPr>
              <w:rPr>
                <w:rFonts w:ascii="Book Antiqua" w:hAnsi="Book Antiqua" w:cs="Arial"/>
                <w:sz w:val="14"/>
                <w:szCs w:val="16"/>
              </w:rPr>
            </w:pPr>
          </w:p>
          <w:p w14:paraId="51A63E63" w14:textId="77777777" w:rsidR="006E3939" w:rsidRPr="006E3939" w:rsidRDefault="006E3939" w:rsidP="006E393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umístění dočasných staveb sloužících pro poskytování prodeje a služeb                                                                                                        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10,- Kč</w:t>
            </w:r>
          </w:p>
          <w:p w14:paraId="71B44E74" w14:textId="77777777" w:rsidR="006E3939" w:rsidRPr="006E3939" w:rsidRDefault="006E3939" w:rsidP="006E3939">
            <w:pPr>
              <w:ind w:left="720"/>
              <w:jc w:val="both"/>
              <w:rPr>
                <w:rFonts w:ascii="Book Antiqua" w:hAnsi="Book Antiqua" w:cs="Arial"/>
                <w:sz w:val="14"/>
                <w:szCs w:val="16"/>
              </w:rPr>
            </w:pPr>
          </w:p>
          <w:p w14:paraId="2D32A6F6" w14:textId="77777777" w:rsidR="006E3939" w:rsidRPr="006E3939" w:rsidRDefault="006E3939" w:rsidP="006E393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hAnsi="Book Antiqua" w:cs="Arial"/>
                <w:sz w:val="14"/>
                <w:szCs w:val="16"/>
              </w:rPr>
            </w:pPr>
            <w:r w:rsidRPr="006E3939">
              <w:rPr>
                <w:rFonts w:ascii="Book Antiqua" w:hAnsi="Book Antiqua" w:cs="Arial"/>
                <w:sz w:val="14"/>
                <w:szCs w:val="16"/>
              </w:rPr>
              <w:t xml:space="preserve">pro reklamní akce                                                                                                                                                                                                       </w:t>
            </w:r>
            <w:r w:rsidRPr="006E3939">
              <w:rPr>
                <w:rFonts w:ascii="Book Antiqua" w:hAnsi="Book Antiqua" w:cs="Arial"/>
                <w:b/>
                <w:sz w:val="14"/>
                <w:szCs w:val="16"/>
              </w:rPr>
              <w:t>10,- Kč</w:t>
            </w:r>
          </w:p>
          <w:p w14:paraId="59D5502B" w14:textId="77777777" w:rsidR="006E3939" w:rsidRPr="006E3939" w:rsidRDefault="006E3939" w:rsidP="00FA13E5">
            <w:pPr>
              <w:rPr>
                <w:rFonts w:ascii="Book Antiqua" w:hAnsi="Book Antiqua" w:cs="Arial"/>
                <w:b/>
                <w:sz w:val="14"/>
                <w:szCs w:val="16"/>
              </w:rPr>
            </w:pPr>
          </w:p>
        </w:tc>
      </w:tr>
    </w:tbl>
    <w:p w14:paraId="5A1FD87B" w14:textId="77777777" w:rsidR="00C52330" w:rsidRDefault="00C52330" w:rsidP="006E3939">
      <w:pPr>
        <w:rPr>
          <w:rFonts w:ascii="Book Antiqua" w:hAnsi="Book Antiqua" w:cs="Arial"/>
          <w:b/>
          <w:sz w:val="16"/>
          <w:szCs w:val="16"/>
          <w:u w:val="thick"/>
        </w:rPr>
      </w:pPr>
    </w:p>
    <w:p w14:paraId="0275738D" w14:textId="05D1BBD7" w:rsidR="006E3939" w:rsidRPr="009844E4" w:rsidRDefault="006E3939" w:rsidP="006E3939">
      <w:pPr>
        <w:rPr>
          <w:rFonts w:ascii="Book Antiqua" w:hAnsi="Book Antiqua" w:cs="Arial"/>
          <w:b/>
          <w:sz w:val="16"/>
          <w:szCs w:val="16"/>
          <w:u w:val="thick"/>
        </w:rPr>
      </w:pPr>
      <w:r w:rsidRPr="009844E4">
        <w:rPr>
          <w:rFonts w:ascii="Book Antiqua" w:hAnsi="Book Antiqua" w:cs="Arial"/>
          <w:b/>
          <w:sz w:val="16"/>
          <w:szCs w:val="16"/>
          <w:u w:val="thick"/>
        </w:rPr>
        <w:t>Výpočet poplatku (vyplní ÚMČ Praha Šeberov):</w:t>
      </w:r>
    </w:p>
    <w:p w14:paraId="6EDEA7E9" w14:textId="77777777" w:rsidR="006E3939" w:rsidRPr="00ED2511" w:rsidRDefault="006E3939" w:rsidP="006E3939">
      <w:pPr>
        <w:rPr>
          <w:rFonts w:ascii="Book Antiqua" w:hAnsi="Book Antiqua" w:cs="Arial"/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6E3939" w:rsidRPr="00ED2511" w14:paraId="1BF2769A" w14:textId="77777777" w:rsidTr="006E3939">
        <w:tc>
          <w:tcPr>
            <w:tcW w:w="5000" w:type="pct"/>
            <w:shd w:val="pct12" w:color="auto" w:fill="FFFFFF"/>
            <w:hideMark/>
          </w:tcPr>
          <w:p w14:paraId="6EDC7E9E" w14:textId="77777777" w:rsidR="006E3939" w:rsidRPr="00ED2511" w:rsidRDefault="006E3939" w:rsidP="006E3939">
            <w:pPr>
              <w:ind w:hanging="540"/>
              <w:rPr>
                <w:rFonts w:ascii="Book Antiqua" w:hAnsi="Book Antiqua" w:cs="Arial"/>
                <w:sz w:val="16"/>
                <w:szCs w:val="16"/>
              </w:rPr>
            </w:pPr>
            <w:r w:rsidRPr="00ED2511">
              <w:rPr>
                <w:rFonts w:ascii="Book Antiqua" w:hAnsi="Book Antiqua" w:cs="Arial"/>
                <w:sz w:val="16"/>
                <w:szCs w:val="16"/>
              </w:rPr>
              <w:t xml:space="preserve">Sazba </w:t>
            </w:r>
            <w:r>
              <w:rPr>
                <w:rFonts w:ascii="Book Antiqua" w:hAnsi="Book Antiqua" w:cs="Arial"/>
                <w:sz w:val="16"/>
                <w:szCs w:val="16"/>
              </w:rPr>
              <w:t xml:space="preserve">                         </w:t>
            </w:r>
            <w:proofErr w:type="spellStart"/>
            <w:r>
              <w:rPr>
                <w:rFonts w:ascii="Book Antiqua" w:hAnsi="Book Antiqua" w:cs="Arial"/>
                <w:sz w:val="16"/>
                <w:szCs w:val="16"/>
              </w:rPr>
              <w:t>Sazba</w:t>
            </w:r>
            <w:proofErr w:type="spellEnd"/>
            <w:r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r w:rsidRPr="00ED2511">
              <w:rPr>
                <w:rFonts w:ascii="Book Antiqua" w:hAnsi="Book Antiqua" w:cs="Arial"/>
                <w:sz w:val="16"/>
                <w:szCs w:val="16"/>
              </w:rPr>
              <w:t>poplatku  x  doba záboru  x  m</w:t>
            </w:r>
            <w:r w:rsidRPr="00ED2511">
              <w:rPr>
                <w:rFonts w:ascii="Book Antiqua" w:hAnsi="Book Antiqua" w:cs="Arial"/>
                <w:sz w:val="16"/>
                <w:szCs w:val="16"/>
                <w:vertAlign w:val="superscript"/>
              </w:rPr>
              <w:t xml:space="preserve"> 2   </w:t>
            </w:r>
            <w:r w:rsidRPr="00ED2511">
              <w:rPr>
                <w:rFonts w:ascii="Book Antiqua" w:hAnsi="Book Antiqua" w:cs="Arial"/>
                <w:sz w:val="16"/>
                <w:szCs w:val="16"/>
              </w:rPr>
              <w:t>:</w:t>
            </w:r>
            <w:r w:rsidRPr="00ED2511">
              <w:rPr>
                <w:rFonts w:ascii="Book Antiqua" w:hAnsi="Book Antiqua" w:cs="Arial"/>
                <w:sz w:val="16"/>
                <w:szCs w:val="16"/>
                <w:vertAlign w:val="superscript"/>
              </w:rPr>
              <w:t xml:space="preserve"> </w:t>
            </w:r>
            <w:r w:rsidRPr="00ED2511">
              <w:rPr>
                <w:rFonts w:ascii="Book Antiqua" w:hAnsi="Book Antiqua" w:cs="Arial"/>
                <w:sz w:val="16"/>
                <w:szCs w:val="16"/>
              </w:rPr>
              <w:t xml:space="preserve">   …………………........................... </w:t>
            </w:r>
            <w:r>
              <w:rPr>
                <w:rFonts w:ascii="Book Antiqua" w:hAnsi="Book Antiqua" w:cs="Arial"/>
                <w:sz w:val="16"/>
                <w:szCs w:val="16"/>
              </w:rPr>
              <w:t>.………….</w:t>
            </w:r>
            <w:r w:rsidRPr="00ED2511">
              <w:rPr>
                <w:rFonts w:ascii="Book Antiqua" w:hAnsi="Book Antiqua" w:cs="Arial"/>
                <w:sz w:val="16"/>
                <w:szCs w:val="16"/>
              </w:rPr>
              <w:t xml:space="preserve">=  </w:t>
            </w:r>
            <w:r w:rsidRPr="00ED2511">
              <w:rPr>
                <w:rFonts w:ascii="Book Antiqua" w:hAnsi="Book Antiqua" w:cs="Arial"/>
                <w:b/>
                <w:sz w:val="16"/>
                <w:szCs w:val="16"/>
              </w:rPr>
              <w:t>…......................…   Kč</w:t>
            </w:r>
            <w:r w:rsidRPr="00ED2511">
              <w:rPr>
                <w:rFonts w:ascii="Book Antiqua" w:hAnsi="Book Antiqua" w:cs="Arial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3FBCA785" w14:textId="77777777" w:rsidR="006E3939" w:rsidRPr="00ED2511" w:rsidRDefault="006E3939" w:rsidP="006E3939">
      <w:pPr>
        <w:ind w:hanging="897"/>
        <w:rPr>
          <w:rFonts w:ascii="Book Antiqua" w:hAnsi="Book Antiqua" w:cs="Arial"/>
          <w:b/>
          <w:sz w:val="16"/>
          <w:szCs w:val="16"/>
        </w:rPr>
      </w:pPr>
    </w:p>
    <w:p w14:paraId="43736E49" w14:textId="77777777" w:rsidR="006E3939" w:rsidRPr="006E3939" w:rsidRDefault="006E3939" w:rsidP="006E3939">
      <w:pPr>
        <w:rPr>
          <w:rFonts w:ascii="Book Antiqua" w:hAnsi="Book Antiqua" w:cs="Arial"/>
          <w:b/>
          <w:sz w:val="14"/>
          <w:szCs w:val="16"/>
        </w:rPr>
      </w:pPr>
      <w:r w:rsidRPr="006E3939">
        <w:rPr>
          <w:rFonts w:ascii="Book Antiqua" w:hAnsi="Book Antiqua" w:cs="Arial"/>
          <w:b/>
          <w:sz w:val="14"/>
          <w:szCs w:val="16"/>
        </w:rPr>
        <w:t xml:space="preserve">Úhrada poplatku: </w:t>
      </w:r>
    </w:p>
    <w:p w14:paraId="3E5ABF9C" w14:textId="6947BF28" w:rsidR="006E3939" w:rsidRDefault="006E3939" w:rsidP="006E3939">
      <w:pPr>
        <w:spacing w:before="120"/>
        <w:ind w:firstLine="794"/>
        <w:rPr>
          <w:rFonts w:ascii="Book Antiqua" w:hAnsi="Book Antiqua" w:cs="Arial"/>
          <w:sz w:val="14"/>
          <w:szCs w:val="16"/>
        </w:rPr>
      </w:pPr>
      <w:r w:rsidRPr="006E3939">
        <w:rPr>
          <w:rFonts w:ascii="Book Antiqua" w:hAnsi="Book Antiqua" w:cs="Arial"/>
          <w:sz w:val="14"/>
          <w:szCs w:val="16"/>
        </w:rPr>
        <w:t xml:space="preserve">- poštovní poukázkou předanou MČ Praha </w:t>
      </w:r>
      <w:r w:rsidR="00090D29">
        <w:rPr>
          <w:rFonts w:ascii="Book Antiqua" w:hAnsi="Book Antiqua" w:cs="Arial"/>
          <w:sz w:val="14"/>
          <w:szCs w:val="16"/>
        </w:rPr>
        <w:t>–</w:t>
      </w:r>
      <w:r w:rsidRPr="006E3939">
        <w:rPr>
          <w:rFonts w:ascii="Book Antiqua" w:hAnsi="Book Antiqua" w:cs="Arial"/>
          <w:sz w:val="14"/>
          <w:szCs w:val="16"/>
        </w:rPr>
        <w:t xml:space="preserve"> Šeberov</w:t>
      </w:r>
    </w:p>
    <w:p w14:paraId="6C9AB839" w14:textId="47FC03BB" w:rsidR="00090D29" w:rsidRPr="006E3939" w:rsidRDefault="00090D29" w:rsidP="006E3939">
      <w:pPr>
        <w:spacing w:before="120"/>
        <w:ind w:firstLine="794"/>
        <w:rPr>
          <w:rFonts w:ascii="Book Antiqua" w:hAnsi="Book Antiqua" w:cs="Arial"/>
          <w:sz w:val="14"/>
          <w:szCs w:val="16"/>
        </w:rPr>
      </w:pPr>
      <w:r>
        <w:rPr>
          <w:rFonts w:ascii="Book Antiqua" w:hAnsi="Book Antiqua" w:cs="Arial"/>
          <w:sz w:val="14"/>
          <w:szCs w:val="16"/>
        </w:rPr>
        <w:t xml:space="preserve">- v hotovosti v pokladně ÚMČ </w:t>
      </w:r>
      <w:r w:rsidR="00431C2E">
        <w:rPr>
          <w:rFonts w:ascii="Book Antiqua" w:hAnsi="Book Antiqua" w:cs="Arial"/>
          <w:sz w:val="14"/>
          <w:szCs w:val="16"/>
        </w:rPr>
        <w:t>P</w:t>
      </w:r>
      <w:r>
        <w:rPr>
          <w:rFonts w:ascii="Book Antiqua" w:hAnsi="Book Antiqua" w:cs="Arial"/>
          <w:sz w:val="14"/>
          <w:szCs w:val="16"/>
        </w:rPr>
        <w:t>raha-Šeberov</w:t>
      </w:r>
    </w:p>
    <w:p w14:paraId="3A759C63" w14:textId="77777777" w:rsidR="006E3939" w:rsidRPr="006E3939" w:rsidRDefault="006E3939" w:rsidP="006E3939">
      <w:pPr>
        <w:rPr>
          <w:rFonts w:ascii="Book Antiqua" w:hAnsi="Book Antiqua" w:cs="Arial"/>
          <w:b/>
          <w:sz w:val="14"/>
          <w:szCs w:val="16"/>
        </w:rPr>
      </w:pPr>
      <w:r w:rsidRPr="006E3939">
        <w:rPr>
          <w:rFonts w:ascii="Book Antiqua" w:hAnsi="Book Antiqua" w:cs="Arial"/>
          <w:b/>
          <w:sz w:val="14"/>
          <w:szCs w:val="16"/>
        </w:rPr>
        <w:t>nebo</w:t>
      </w:r>
    </w:p>
    <w:p w14:paraId="4CFD5E33" w14:textId="77777777" w:rsidR="006E3939" w:rsidRPr="006E3939" w:rsidRDefault="006E3939" w:rsidP="006E3939">
      <w:pPr>
        <w:ind w:firstLine="794"/>
        <w:rPr>
          <w:rFonts w:ascii="Book Antiqua" w:hAnsi="Book Antiqua" w:cs="Arial"/>
          <w:sz w:val="14"/>
          <w:szCs w:val="16"/>
        </w:rPr>
      </w:pPr>
      <w:r w:rsidRPr="006E3939">
        <w:rPr>
          <w:rFonts w:ascii="Book Antiqua" w:hAnsi="Book Antiqua" w:cs="Arial"/>
          <w:sz w:val="14"/>
          <w:szCs w:val="16"/>
        </w:rPr>
        <w:t>- na</w:t>
      </w:r>
      <w:r w:rsidRPr="006E3939">
        <w:rPr>
          <w:rFonts w:ascii="Book Antiqua" w:hAnsi="Book Antiqua" w:cs="Arial"/>
          <w:b/>
          <w:sz w:val="14"/>
          <w:szCs w:val="16"/>
        </w:rPr>
        <w:t xml:space="preserve"> </w:t>
      </w:r>
      <w:r w:rsidRPr="006E3939">
        <w:rPr>
          <w:rFonts w:ascii="Book Antiqua" w:hAnsi="Book Antiqua" w:cs="Arial"/>
          <w:sz w:val="14"/>
          <w:szCs w:val="16"/>
        </w:rPr>
        <w:t>příjmový</w:t>
      </w:r>
      <w:r w:rsidRPr="006E3939">
        <w:rPr>
          <w:rFonts w:ascii="Book Antiqua" w:hAnsi="Book Antiqua" w:cs="Arial"/>
          <w:b/>
          <w:sz w:val="14"/>
          <w:szCs w:val="16"/>
        </w:rPr>
        <w:t xml:space="preserve"> </w:t>
      </w:r>
      <w:r w:rsidRPr="006E3939">
        <w:rPr>
          <w:rFonts w:ascii="Book Antiqua" w:hAnsi="Book Antiqua" w:cs="Arial"/>
          <w:sz w:val="14"/>
          <w:szCs w:val="16"/>
        </w:rPr>
        <w:t xml:space="preserve">účet Městské části Praha – Šeberov  </w:t>
      </w:r>
      <w:r w:rsidRPr="006E3939">
        <w:rPr>
          <w:rFonts w:ascii="Book Antiqua" w:hAnsi="Book Antiqua"/>
          <w:sz w:val="14"/>
          <w:szCs w:val="16"/>
        </w:rPr>
        <w:t>číslo: 2000692309/0800</w:t>
      </w:r>
    </w:p>
    <w:p w14:paraId="2F13BB5F" w14:textId="676E884A" w:rsidR="006E3939" w:rsidRPr="006E3939" w:rsidRDefault="006E3939" w:rsidP="006E3939">
      <w:pPr>
        <w:rPr>
          <w:rFonts w:ascii="Book Antiqua" w:hAnsi="Book Antiqua" w:cs="Arial"/>
          <w:sz w:val="14"/>
          <w:szCs w:val="16"/>
        </w:rPr>
      </w:pPr>
      <w:r w:rsidRPr="006E3939">
        <w:rPr>
          <w:rFonts w:ascii="Book Antiqua" w:hAnsi="Book Antiqua" w:cs="Arial"/>
          <w:sz w:val="14"/>
          <w:szCs w:val="16"/>
        </w:rPr>
        <w:t xml:space="preserve">  </w:t>
      </w:r>
      <w:r w:rsidRPr="006E3939">
        <w:rPr>
          <w:rFonts w:ascii="Book Antiqua" w:hAnsi="Book Antiqua" w:cs="Arial"/>
          <w:sz w:val="14"/>
          <w:szCs w:val="16"/>
        </w:rPr>
        <w:tab/>
        <w:t xml:space="preserve">  </w:t>
      </w:r>
      <w:r w:rsidR="00156C25">
        <w:rPr>
          <w:rFonts w:ascii="Book Antiqua" w:hAnsi="Book Antiqua" w:cs="Arial"/>
          <w:sz w:val="14"/>
          <w:szCs w:val="16"/>
        </w:rPr>
        <w:t xml:space="preserve">  </w:t>
      </w:r>
    </w:p>
    <w:p w14:paraId="0A4BA85C" w14:textId="1E605881" w:rsidR="00FA13E5" w:rsidRDefault="006E3939" w:rsidP="00DE34F0">
      <w:pPr>
        <w:spacing w:before="120"/>
        <w:ind w:firstLine="794"/>
        <w:rPr>
          <w:rFonts w:ascii="Book Antiqua" w:hAnsi="Book Antiqua" w:cs="Arial"/>
          <w:sz w:val="14"/>
          <w:szCs w:val="16"/>
        </w:rPr>
      </w:pPr>
      <w:r w:rsidRPr="006E3939">
        <w:rPr>
          <w:rFonts w:ascii="Book Antiqua" w:hAnsi="Book Antiqua" w:cs="Arial"/>
          <w:sz w:val="14"/>
          <w:szCs w:val="16"/>
        </w:rPr>
        <w:t xml:space="preserve"> variabilní symbol: poplatnické číslo, přidělené správcem poplatku (MČ Praha – Šeberov) …………………………………………..</w:t>
      </w:r>
    </w:p>
    <w:p w14:paraId="6FF70FAF" w14:textId="23017754" w:rsidR="006E3939" w:rsidRDefault="006E3939" w:rsidP="006E3939">
      <w:pPr>
        <w:pStyle w:val="Zkladntext"/>
        <w:spacing w:before="80"/>
        <w:rPr>
          <w:rFonts w:ascii="Book Antiqua" w:hAnsi="Book Antiqua" w:cs="Arial"/>
          <w:sz w:val="14"/>
          <w:szCs w:val="16"/>
        </w:rPr>
      </w:pPr>
      <w:r w:rsidRPr="006E3939">
        <w:rPr>
          <w:rFonts w:ascii="Book Antiqua" w:hAnsi="Book Antiqua" w:cs="Arial"/>
          <w:sz w:val="14"/>
          <w:szCs w:val="16"/>
        </w:rPr>
        <w:t>OSM může stanovit podmínky zvláštního užívání veřejného prostranství.</w:t>
      </w:r>
    </w:p>
    <w:p w14:paraId="5D29E6C0" w14:textId="77777777" w:rsidR="00FA13E5" w:rsidRPr="006E3939" w:rsidRDefault="00FA13E5" w:rsidP="006E3939">
      <w:pPr>
        <w:pStyle w:val="Zkladntext"/>
        <w:spacing w:before="80"/>
        <w:rPr>
          <w:rFonts w:ascii="Book Antiqua" w:hAnsi="Book Antiqua" w:cs="Arial"/>
          <w:sz w:val="14"/>
          <w:szCs w:val="16"/>
        </w:rPr>
      </w:pPr>
    </w:p>
    <w:p w14:paraId="47C67B62" w14:textId="77777777" w:rsidR="006E3939" w:rsidRPr="00ED2511" w:rsidRDefault="006E3939" w:rsidP="006E3939">
      <w:pPr>
        <w:pStyle w:val="Zkladntext"/>
        <w:spacing w:before="80"/>
        <w:rPr>
          <w:rFonts w:ascii="Book Antiqua" w:hAnsi="Book Antiqua" w:cs="Arial"/>
          <w:sz w:val="16"/>
          <w:szCs w:val="16"/>
        </w:rPr>
      </w:pPr>
      <w:r w:rsidRPr="00ED2511">
        <w:rPr>
          <w:rFonts w:ascii="Book Antiqua" w:hAnsi="Book Antiqua" w:cs="Arial"/>
          <w:sz w:val="16"/>
          <w:szCs w:val="16"/>
        </w:rPr>
        <w:t>Razítko a podpis:</w:t>
      </w:r>
      <w:r w:rsidRPr="00ED2511">
        <w:rPr>
          <w:rFonts w:ascii="Book Antiqua" w:hAnsi="Book Antiqua" w:cs="Arial"/>
          <w:sz w:val="16"/>
          <w:szCs w:val="16"/>
        </w:rPr>
        <w:tab/>
      </w:r>
      <w:r w:rsidRPr="00ED2511">
        <w:rPr>
          <w:rFonts w:ascii="Book Antiqua" w:hAnsi="Book Antiqua" w:cs="Arial"/>
          <w:sz w:val="16"/>
          <w:szCs w:val="16"/>
        </w:rPr>
        <w:tab/>
      </w:r>
      <w:r w:rsidRPr="00ED2511">
        <w:rPr>
          <w:rFonts w:ascii="Book Antiqua" w:hAnsi="Book Antiqua" w:cs="Arial"/>
          <w:sz w:val="16"/>
          <w:szCs w:val="16"/>
        </w:rPr>
        <w:tab/>
      </w:r>
      <w:r w:rsidRPr="00ED2511">
        <w:rPr>
          <w:rFonts w:ascii="Book Antiqua" w:hAnsi="Book Antiqua" w:cs="Arial"/>
          <w:sz w:val="16"/>
          <w:szCs w:val="16"/>
        </w:rPr>
        <w:tab/>
      </w:r>
      <w:r w:rsidRPr="00ED2511">
        <w:rPr>
          <w:rFonts w:ascii="Book Antiqua" w:hAnsi="Book Antiqua" w:cs="Arial"/>
          <w:sz w:val="16"/>
          <w:szCs w:val="16"/>
        </w:rPr>
        <w:tab/>
      </w:r>
      <w:r w:rsidRPr="00ED2511">
        <w:rPr>
          <w:rFonts w:ascii="Book Antiqua" w:hAnsi="Book Antiqua" w:cs="Arial"/>
          <w:sz w:val="16"/>
          <w:szCs w:val="16"/>
        </w:rPr>
        <w:tab/>
        <w:t>Převzal (jméno a podpis) dne:</w:t>
      </w:r>
    </w:p>
    <w:p w14:paraId="24783D17" w14:textId="77777777" w:rsidR="006E3939" w:rsidRPr="00ED2511" w:rsidRDefault="006E3939" w:rsidP="006E3939">
      <w:pPr>
        <w:pStyle w:val="Zkladntext"/>
        <w:spacing w:before="80"/>
        <w:ind w:hanging="539"/>
        <w:rPr>
          <w:rFonts w:ascii="Book Antiqua" w:hAnsi="Book Antiqua" w:cs="Arial"/>
          <w:sz w:val="16"/>
          <w:szCs w:val="16"/>
        </w:rPr>
      </w:pPr>
      <w:r>
        <w:rPr>
          <w:rFonts w:ascii="Book Antiqua" w:hAnsi="Book Antiqua" w:cs="Arial"/>
          <w:sz w:val="16"/>
          <w:szCs w:val="16"/>
        </w:rPr>
        <w:tab/>
      </w:r>
    </w:p>
    <w:p w14:paraId="33CC50B5" w14:textId="77777777" w:rsidR="006E3939" w:rsidRPr="006E3939" w:rsidRDefault="006E3939" w:rsidP="006E3939">
      <w:pPr>
        <w:pStyle w:val="Zkladntext"/>
        <w:spacing w:before="80"/>
        <w:rPr>
          <w:rFonts w:ascii="Book Antiqua" w:hAnsi="Book Antiqua" w:cs="Arial"/>
          <w:sz w:val="14"/>
          <w:szCs w:val="16"/>
        </w:rPr>
      </w:pPr>
      <w:r w:rsidRPr="006E3939">
        <w:rPr>
          <w:rFonts w:ascii="Book Antiqua" w:hAnsi="Book Antiqua" w:cs="Arial"/>
          <w:sz w:val="14"/>
          <w:szCs w:val="16"/>
        </w:rPr>
        <w:t xml:space="preserve">…………………………………………………..                                                               …………………………………………………………………..                            </w:t>
      </w:r>
    </w:p>
    <w:p w14:paraId="4040EFD1" w14:textId="77777777" w:rsidR="006E3939" w:rsidRPr="006E3939" w:rsidRDefault="006E3939" w:rsidP="006E3939">
      <w:pPr>
        <w:pStyle w:val="Zkladntext"/>
        <w:spacing w:before="80"/>
        <w:rPr>
          <w:rFonts w:ascii="Book Antiqua" w:hAnsi="Book Antiqua" w:cs="Arial"/>
          <w:b/>
          <w:sz w:val="14"/>
          <w:szCs w:val="16"/>
        </w:rPr>
      </w:pPr>
    </w:p>
    <w:p w14:paraId="163D0A62" w14:textId="77777777" w:rsidR="006E3939" w:rsidRPr="006E3939" w:rsidRDefault="006E3939" w:rsidP="006E3939">
      <w:pPr>
        <w:pStyle w:val="Nzev"/>
        <w:jc w:val="both"/>
        <w:rPr>
          <w:rFonts w:cs="Arial"/>
          <w:b w:val="0"/>
          <w:sz w:val="18"/>
          <w:szCs w:val="18"/>
        </w:rPr>
      </w:pPr>
    </w:p>
    <w:sectPr w:rsidR="006E3939" w:rsidRPr="006E3939" w:rsidSect="00BE0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992" w:bottom="1440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C0DA" w14:textId="77777777" w:rsidR="00E82227" w:rsidRDefault="00E82227">
      <w:r>
        <w:separator/>
      </w:r>
    </w:p>
  </w:endnote>
  <w:endnote w:type="continuationSeparator" w:id="0">
    <w:p w14:paraId="2C9C7936" w14:textId="77777777" w:rsidR="00E82227" w:rsidRDefault="00E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4CFB" w14:textId="77777777" w:rsidR="00F06122" w:rsidRDefault="00074E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61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A12E0" w14:textId="77777777" w:rsidR="00F06122" w:rsidRDefault="00F061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1558929"/>
      <w:docPartObj>
        <w:docPartGallery w:val="Page Numbers (Bottom of Page)"/>
        <w:docPartUnique/>
      </w:docPartObj>
    </w:sdtPr>
    <w:sdtContent>
      <w:p w14:paraId="6FB616CD" w14:textId="77777777" w:rsidR="00F06122" w:rsidRDefault="00F06122" w:rsidP="00FA20EB">
        <w:pPr>
          <w:pStyle w:val="Zhlav"/>
        </w:pPr>
      </w:p>
      <w:p w14:paraId="3795AA50" w14:textId="77777777" w:rsidR="00F06122" w:rsidRPr="00FA20EB" w:rsidRDefault="007906AD" w:rsidP="00FA20EB">
        <w:pPr>
          <w:pStyle w:val="Zpat"/>
          <w:jc w:val="right"/>
          <w:rPr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06AD">
          <w:rPr>
            <w:noProof/>
            <w:sz w:val="18"/>
            <w:szCs w:val="18"/>
          </w:rPr>
          <w:t>2</w:t>
        </w:r>
        <w:r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A9BB" w14:textId="77777777" w:rsidR="00F06122" w:rsidRPr="00A26ADB" w:rsidRDefault="00F06122" w:rsidP="00A26ADB">
    <w:pPr>
      <w:pStyle w:val="Zpat"/>
      <w:tabs>
        <w:tab w:val="left" w:pos="3828"/>
        <w:tab w:val="left" w:pos="6663"/>
      </w:tabs>
      <w:ind w:left="426" w:hanging="426"/>
      <w:jc w:val="both"/>
      <w:rPr>
        <w:rFonts w:ascii="Verdana" w:hAnsi="Verdana"/>
        <w:sz w:val="16"/>
        <w:szCs w:val="16"/>
      </w:rPr>
    </w:pPr>
    <w:r w:rsidRPr="00A26ADB">
      <w:rPr>
        <w:rFonts w:ascii="Verdana" w:hAnsi="Verdana"/>
        <w:sz w:val="16"/>
        <w:szCs w:val="16"/>
      </w:rPr>
      <w:t>Tel:</w:t>
    </w:r>
    <w:r w:rsidRPr="00A26ADB">
      <w:rPr>
        <w:rFonts w:ascii="Verdana" w:hAnsi="Verdana"/>
        <w:sz w:val="16"/>
        <w:szCs w:val="16"/>
      </w:rPr>
      <w:tab/>
      <w:t xml:space="preserve">244911713               </w:t>
    </w:r>
    <w:r>
      <w:rPr>
        <w:rFonts w:ascii="Verdana" w:hAnsi="Verdana"/>
        <w:sz w:val="16"/>
        <w:szCs w:val="16"/>
      </w:rPr>
      <w:t xml:space="preserve">                      </w:t>
    </w:r>
    <w:r w:rsidRPr="00A26ADB">
      <w:rPr>
        <w:rFonts w:ascii="Verdana" w:hAnsi="Verdana"/>
        <w:sz w:val="16"/>
        <w:szCs w:val="16"/>
      </w:rPr>
      <w:t>IČO: 002 41</w:t>
    </w:r>
    <w:r>
      <w:rPr>
        <w:rFonts w:ascii="Verdana" w:hAnsi="Verdana"/>
        <w:sz w:val="16"/>
        <w:szCs w:val="16"/>
      </w:rPr>
      <w:t> </w:t>
    </w:r>
    <w:r w:rsidRPr="00A26ADB">
      <w:rPr>
        <w:rFonts w:ascii="Verdana" w:hAnsi="Verdana"/>
        <w:sz w:val="16"/>
        <w:szCs w:val="16"/>
      </w:rPr>
      <w:t>717</w:t>
    </w:r>
    <w:r>
      <w:rPr>
        <w:rFonts w:ascii="Verdana" w:hAnsi="Verdana"/>
        <w:sz w:val="16"/>
        <w:szCs w:val="16"/>
      </w:rPr>
      <w:t xml:space="preserve">                           </w:t>
    </w:r>
    <w:r w:rsidRPr="00A26ADB">
      <w:rPr>
        <w:rFonts w:ascii="Verdana" w:hAnsi="Verdana"/>
        <w:sz w:val="16"/>
        <w:szCs w:val="16"/>
      </w:rPr>
      <w:t>BANKOVNÍ SPOJENÍ:</w:t>
    </w:r>
    <w:r>
      <w:rPr>
        <w:rFonts w:ascii="Verdana" w:hAnsi="Verdana"/>
        <w:sz w:val="16"/>
        <w:szCs w:val="16"/>
      </w:rPr>
      <w:t xml:space="preserve"> ČS a.s.</w:t>
    </w:r>
  </w:p>
  <w:p w14:paraId="2F244A05" w14:textId="77777777" w:rsidR="00F06122" w:rsidRPr="00183CE0" w:rsidRDefault="00F06122" w:rsidP="00A26ADB">
    <w:pPr>
      <w:pStyle w:val="Zpat"/>
      <w:tabs>
        <w:tab w:val="left" w:pos="3686"/>
        <w:tab w:val="left" w:pos="6663"/>
      </w:tabs>
      <w:ind w:left="426" w:hanging="426"/>
      <w:jc w:val="both"/>
      <w:rPr>
        <w:rFonts w:ascii="Verdana" w:hAnsi="Verdana"/>
        <w:sz w:val="16"/>
        <w:szCs w:val="16"/>
      </w:rPr>
    </w:pPr>
    <w:r w:rsidRPr="00A26ADB">
      <w:rPr>
        <w:rFonts w:ascii="Verdana" w:hAnsi="Verdana"/>
        <w:sz w:val="16"/>
        <w:szCs w:val="16"/>
      </w:rPr>
      <w:t>Fax:</w:t>
    </w:r>
    <w:r w:rsidRPr="00A26ADB">
      <w:rPr>
        <w:rFonts w:ascii="Verdana" w:hAnsi="Verdana"/>
        <w:sz w:val="16"/>
        <w:szCs w:val="16"/>
      </w:rPr>
      <w:tab/>
      <w:t>244912801</w:t>
    </w:r>
    <w:r>
      <w:rPr>
        <w:rFonts w:ascii="Verdana" w:hAnsi="Verdana"/>
        <w:sz w:val="16"/>
        <w:szCs w:val="16"/>
      </w:rPr>
      <w:t xml:space="preserve">                                e-mail: info@seberov.cz                    </w:t>
    </w:r>
    <w:r w:rsidRPr="00A26ADB">
      <w:rPr>
        <w:rFonts w:ascii="Verdana" w:hAnsi="Verdana"/>
        <w:sz w:val="16"/>
        <w:szCs w:val="16"/>
      </w:rPr>
      <w:tab/>
    </w:r>
    <w:proofErr w:type="spellStart"/>
    <w:r w:rsidRPr="00A26ADB">
      <w:rPr>
        <w:rFonts w:ascii="Verdana" w:hAnsi="Verdana"/>
        <w:sz w:val="16"/>
        <w:szCs w:val="16"/>
      </w:rPr>
      <w:t>č.účtu</w:t>
    </w:r>
    <w:proofErr w:type="spellEnd"/>
    <w:r w:rsidRPr="00A26ADB">
      <w:rPr>
        <w:rFonts w:ascii="Verdana" w:hAnsi="Verdana"/>
        <w:sz w:val="16"/>
        <w:szCs w:val="16"/>
      </w:rPr>
      <w:t>: 2000692309/0800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E9C1" w14:textId="77777777" w:rsidR="00E82227" w:rsidRDefault="00E82227">
      <w:r>
        <w:separator/>
      </w:r>
    </w:p>
  </w:footnote>
  <w:footnote w:type="continuationSeparator" w:id="0">
    <w:p w14:paraId="25EBE37C" w14:textId="77777777" w:rsidR="00E82227" w:rsidRDefault="00E8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0861" w14:textId="77777777" w:rsidR="00F06122" w:rsidRDefault="00F061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3C6D" w14:textId="77777777" w:rsidR="00F06122" w:rsidRDefault="00F061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6"/>
    </w:tblGrid>
    <w:tr w:rsidR="00F06122" w:rsidRPr="00DB6732" w14:paraId="3F0BAE57" w14:textId="77777777">
      <w:trPr>
        <w:trHeight w:val="1270"/>
      </w:trPr>
      <w:tc>
        <w:tcPr>
          <w:tcW w:w="9356" w:type="dxa"/>
        </w:tcPr>
        <w:p w14:paraId="1AF5337E" w14:textId="77777777" w:rsidR="00F06122" w:rsidRPr="0016065B" w:rsidRDefault="00F06122" w:rsidP="0016065B">
          <w:pPr>
            <w:pStyle w:val="Nadpis8"/>
            <w:tabs>
              <w:tab w:val="left" w:pos="1605"/>
              <w:tab w:val="center" w:pos="4608"/>
            </w:tabs>
            <w:jc w:val="right"/>
            <w:rPr>
              <w:rFonts w:ascii="Times New Roman" w:hAnsi="Times New Roman"/>
              <w:b/>
              <w:i w:val="0"/>
              <w:sz w:val="32"/>
              <w:szCs w:val="32"/>
            </w:rPr>
          </w:pPr>
          <w:r w:rsidRPr="0016065B">
            <w:rPr>
              <w:rFonts w:ascii="Verdana" w:hAnsi="Verdana"/>
              <w:b/>
              <w:i w:val="0"/>
              <w:sz w:val="32"/>
              <w:szCs w:val="32"/>
            </w:rPr>
            <w:t xml:space="preserve">ÚŘAD </w:t>
          </w:r>
          <w:r w:rsidRPr="0016065B">
            <w:rPr>
              <w:rFonts w:ascii="Verdana" w:hAnsi="Verdana"/>
              <w:i w:val="0"/>
              <w:iCs w:val="0"/>
              <w:noProof/>
            </w:rPr>
            <w:drawing>
              <wp:anchor distT="0" distB="0" distL="114300" distR="114300" simplePos="0" relativeHeight="251657728" behindDoc="0" locked="0" layoutInCell="1" allowOverlap="1" wp14:anchorId="63F39B8D" wp14:editId="13A35275">
                <wp:simplePos x="0" y="0"/>
                <wp:positionH relativeFrom="column">
                  <wp:posOffset>-1905</wp:posOffset>
                </wp:positionH>
                <wp:positionV relativeFrom="paragraph">
                  <wp:posOffset>149860</wp:posOffset>
                </wp:positionV>
                <wp:extent cx="864235" cy="964565"/>
                <wp:effectExtent l="0" t="0" r="0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6065B">
            <w:rPr>
              <w:rFonts w:ascii="Verdana" w:hAnsi="Verdana"/>
              <w:b/>
              <w:i w:val="0"/>
              <w:sz w:val="32"/>
              <w:szCs w:val="32"/>
            </w:rPr>
            <w:t>MĚSTSKÉ ČÁSTI PRAHA -</w:t>
          </w:r>
          <w:r w:rsidRPr="00213C41">
            <w:rPr>
              <w:rFonts w:ascii="Verdana" w:hAnsi="Verdana"/>
              <w:b/>
              <w:i w:val="0"/>
              <w:sz w:val="32"/>
              <w:szCs w:val="32"/>
            </w:rPr>
            <w:t xml:space="preserve"> ŠEBEROV</w:t>
          </w:r>
          <w:r>
            <w:rPr>
              <w:rFonts w:ascii="Times New Roman" w:hAnsi="Times New Roman"/>
              <w:b/>
              <w:i w:val="0"/>
              <w:sz w:val="32"/>
              <w:szCs w:val="32"/>
            </w:rPr>
            <w:t xml:space="preserve">     </w:t>
          </w:r>
        </w:p>
        <w:p w14:paraId="4BC5174E" w14:textId="77777777" w:rsidR="00F06122" w:rsidRPr="00213C41" w:rsidRDefault="00F06122" w:rsidP="00A26ADB">
          <w:pPr>
            <w:pStyle w:val="Nadpis9"/>
            <w:jc w:val="center"/>
            <w:rPr>
              <w:rFonts w:ascii="Verdana" w:hAnsi="Verdana"/>
              <w:b/>
              <w:sz w:val="21"/>
              <w:szCs w:val="21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                               </w:t>
          </w:r>
          <w:r w:rsidRPr="00213C41">
            <w:rPr>
              <w:rFonts w:ascii="Verdana" w:hAnsi="Verdana"/>
              <w:b/>
              <w:sz w:val="21"/>
              <w:szCs w:val="21"/>
            </w:rPr>
            <w:t>K Hrnčířům 160, Praha 4 – Šeberov, PSČ 149 00</w:t>
          </w:r>
        </w:p>
        <w:p w14:paraId="631BDD75" w14:textId="77777777" w:rsidR="00F06122" w:rsidRPr="00A26ADB" w:rsidRDefault="00F06122" w:rsidP="00A26ADB">
          <w:pPr>
            <w:widowControl w:val="0"/>
            <w:jc w:val="center"/>
            <w:rPr>
              <w:rFonts w:ascii="Verdana" w:hAnsi="Verdana"/>
              <w:b/>
            </w:rPr>
          </w:pPr>
        </w:p>
      </w:tc>
    </w:tr>
    <w:tr w:rsidR="00F06122" w:rsidRPr="00DB6732" w14:paraId="3D269898" w14:textId="77777777">
      <w:trPr>
        <w:cantSplit/>
        <w:trHeight w:val="433"/>
      </w:trPr>
      <w:tc>
        <w:tcPr>
          <w:tcW w:w="9356" w:type="dxa"/>
          <w:tcBorders>
            <w:bottom w:val="single" w:sz="4" w:space="0" w:color="auto"/>
          </w:tcBorders>
        </w:tcPr>
        <w:p w14:paraId="3E2C1B78" w14:textId="77777777" w:rsidR="00F06122" w:rsidRPr="00A26ADB" w:rsidRDefault="00F06122" w:rsidP="00A26ADB">
          <w:pPr>
            <w:widowControl w:val="0"/>
            <w:jc w:val="center"/>
            <w:rPr>
              <w:rFonts w:ascii="Verdana" w:hAnsi="Verdana"/>
              <w:b/>
              <w:bCs/>
              <w:sz w:val="28"/>
            </w:rPr>
          </w:pPr>
        </w:p>
      </w:tc>
    </w:tr>
  </w:tbl>
  <w:p w14:paraId="0CB8DC6F" w14:textId="77777777" w:rsidR="00F06122" w:rsidRDefault="00F061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0A2B"/>
    <w:multiLevelType w:val="hybridMultilevel"/>
    <w:tmpl w:val="A6D00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DD5B3C"/>
    <w:multiLevelType w:val="hybridMultilevel"/>
    <w:tmpl w:val="D7DEF230"/>
    <w:lvl w:ilvl="0" w:tplc="D6D8A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3ED9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302509">
    <w:abstractNumId w:val="0"/>
  </w:num>
  <w:num w:numId="2" w16cid:durableId="159069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57"/>
    <w:rsid w:val="00000919"/>
    <w:rsid w:val="00000E24"/>
    <w:rsid w:val="000014FC"/>
    <w:rsid w:val="00001BDB"/>
    <w:rsid w:val="00015E4F"/>
    <w:rsid w:val="00017460"/>
    <w:rsid w:val="000219EE"/>
    <w:rsid w:val="000227E8"/>
    <w:rsid w:val="000227EF"/>
    <w:rsid w:val="000265C4"/>
    <w:rsid w:val="00026D53"/>
    <w:rsid w:val="00030433"/>
    <w:rsid w:val="00030583"/>
    <w:rsid w:val="00031504"/>
    <w:rsid w:val="000368D9"/>
    <w:rsid w:val="0003737A"/>
    <w:rsid w:val="00041242"/>
    <w:rsid w:val="000447D7"/>
    <w:rsid w:val="0004544A"/>
    <w:rsid w:val="000463C4"/>
    <w:rsid w:val="00050215"/>
    <w:rsid w:val="00067527"/>
    <w:rsid w:val="000748F3"/>
    <w:rsid w:val="00074EB5"/>
    <w:rsid w:val="00075111"/>
    <w:rsid w:val="0007629C"/>
    <w:rsid w:val="0007786C"/>
    <w:rsid w:val="00080E6A"/>
    <w:rsid w:val="00084C6F"/>
    <w:rsid w:val="00090D29"/>
    <w:rsid w:val="00093342"/>
    <w:rsid w:val="0009734D"/>
    <w:rsid w:val="000977D5"/>
    <w:rsid w:val="000A601A"/>
    <w:rsid w:val="000A65D2"/>
    <w:rsid w:val="000A6D11"/>
    <w:rsid w:val="000B18D1"/>
    <w:rsid w:val="000B19B3"/>
    <w:rsid w:val="000B2967"/>
    <w:rsid w:val="000B3932"/>
    <w:rsid w:val="000B5611"/>
    <w:rsid w:val="000B5BBE"/>
    <w:rsid w:val="000B5DA5"/>
    <w:rsid w:val="000C1537"/>
    <w:rsid w:val="000D1F1A"/>
    <w:rsid w:val="000D341D"/>
    <w:rsid w:val="000D59C8"/>
    <w:rsid w:val="000D5A37"/>
    <w:rsid w:val="000E04E2"/>
    <w:rsid w:val="000E463B"/>
    <w:rsid w:val="000E4A98"/>
    <w:rsid w:val="000E5293"/>
    <w:rsid w:val="000E6CFC"/>
    <w:rsid w:val="000F29AF"/>
    <w:rsid w:val="000F478E"/>
    <w:rsid w:val="000F6188"/>
    <w:rsid w:val="001026DE"/>
    <w:rsid w:val="00102F07"/>
    <w:rsid w:val="00104922"/>
    <w:rsid w:val="00106589"/>
    <w:rsid w:val="0011126F"/>
    <w:rsid w:val="00111BC4"/>
    <w:rsid w:val="00111DCD"/>
    <w:rsid w:val="00113DAC"/>
    <w:rsid w:val="00117DD0"/>
    <w:rsid w:val="001210B0"/>
    <w:rsid w:val="00121D11"/>
    <w:rsid w:val="00122929"/>
    <w:rsid w:val="0012360A"/>
    <w:rsid w:val="001238D1"/>
    <w:rsid w:val="0012528F"/>
    <w:rsid w:val="00131476"/>
    <w:rsid w:val="00133AE1"/>
    <w:rsid w:val="00133E00"/>
    <w:rsid w:val="00135043"/>
    <w:rsid w:val="00135763"/>
    <w:rsid w:val="00135F00"/>
    <w:rsid w:val="001367ED"/>
    <w:rsid w:val="00140957"/>
    <w:rsid w:val="00144CA8"/>
    <w:rsid w:val="00145B26"/>
    <w:rsid w:val="00146824"/>
    <w:rsid w:val="0015313C"/>
    <w:rsid w:val="00153F50"/>
    <w:rsid w:val="00155847"/>
    <w:rsid w:val="00155B3C"/>
    <w:rsid w:val="00156C25"/>
    <w:rsid w:val="0016065B"/>
    <w:rsid w:val="00160849"/>
    <w:rsid w:val="0016490C"/>
    <w:rsid w:val="00164DE5"/>
    <w:rsid w:val="0016543F"/>
    <w:rsid w:val="00170501"/>
    <w:rsid w:val="00170F71"/>
    <w:rsid w:val="00171798"/>
    <w:rsid w:val="00173DB0"/>
    <w:rsid w:val="0017565C"/>
    <w:rsid w:val="00177F42"/>
    <w:rsid w:val="00181FEE"/>
    <w:rsid w:val="00183CE0"/>
    <w:rsid w:val="00196A18"/>
    <w:rsid w:val="00197879"/>
    <w:rsid w:val="001A0655"/>
    <w:rsid w:val="001A52CE"/>
    <w:rsid w:val="001A5657"/>
    <w:rsid w:val="001A7C2D"/>
    <w:rsid w:val="001B012B"/>
    <w:rsid w:val="001B2CBE"/>
    <w:rsid w:val="001B387E"/>
    <w:rsid w:val="001B3A8D"/>
    <w:rsid w:val="001B56F4"/>
    <w:rsid w:val="001B6386"/>
    <w:rsid w:val="001B6A46"/>
    <w:rsid w:val="001B6D90"/>
    <w:rsid w:val="001B721B"/>
    <w:rsid w:val="001B7CDF"/>
    <w:rsid w:val="001C0519"/>
    <w:rsid w:val="001C4548"/>
    <w:rsid w:val="001C61CE"/>
    <w:rsid w:val="001D11F3"/>
    <w:rsid w:val="001E5246"/>
    <w:rsid w:val="001E5E86"/>
    <w:rsid w:val="001E601B"/>
    <w:rsid w:val="001E75BE"/>
    <w:rsid w:val="001F3BF9"/>
    <w:rsid w:val="0020118F"/>
    <w:rsid w:val="00202AB7"/>
    <w:rsid w:val="00203FAA"/>
    <w:rsid w:val="00204223"/>
    <w:rsid w:val="002113A7"/>
    <w:rsid w:val="00213C41"/>
    <w:rsid w:val="00216E2C"/>
    <w:rsid w:val="002176CB"/>
    <w:rsid w:val="00224BF0"/>
    <w:rsid w:val="00227726"/>
    <w:rsid w:val="0023297E"/>
    <w:rsid w:val="00232AA1"/>
    <w:rsid w:val="00234339"/>
    <w:rsid w:val="002368EB"/>
    <w:rsid w:val="002438C9"/>
    <w:rsid w:val="00243B3A"/>
    <w:rsid w:val="0024788A"/>
    <w:rsid w:val="00256BA6"/>
    <w:rsid w:val="00256D9B"/>
    <w:rsid w:val="0026025A"/>
    <w:rsid w:val="00262693"/>
    <w:rsid w:val="00262A2D"/>
    <w:rsid w:val="00264A2F"/>
    <w:rsid w:val="00265E96"/>
    <w:rsid w:val="00275531"/>
    <w:rsid w:val="00275EAD"/>
    <w:rsid w:val="00276912"/>
    <w:rsid w:val="00281995"/>
    <w:rsid w:val="002854B3"/>
    <w:rsid w:val="0028633F"/>
    <w:rsid w:val="002864A4"/>
    <w:rsid w:val="00286D2F"/>
    <w:rsid w:val="00290645"/>
    <w:rsid w:val="00292270"/>
    <w:rsid w:val="002934F9"/>
    <w:rsid w:val="00295EB9"/>
    <w:rsid w:val="0029630A"/>
    <w:rsid w:val="00296B54"/>
    <w:rsid w:val="00297027"/>
    <w:rsid w:val="002A39F3"/>
    <w:rsid w:val="002A7A09"/>
    <w:rsid w:val="002B020C"/>
    <w:rsid w:val="002B0A77"/>
    <w:rsid w:val="002B0CB5"/>
    <w:rsid w:val="002B11FB"/>
    <w:rsid w:val="002B539B"/>
    <w:rsid w:val="002B6C16"/>
    <w:rsid w:val="002C1536"/>
    <w:rsid w:val="002C15F6"/>
    <w:rsid w:val="002C3681"/>
    <w:rsid w:val="002C5EBD"/>
    <w:rsid w:val="002C7C7B"/>
    <w:rsid w:val="002D007A"/>
    <w:rsid w:val="002D0FF3"/>
    <w:rsid w:val="002D2744"/>
    <w:rsid w:val="002D3833"/>
    <w:rsid w:val="002D4506"/>
    <w:rsid w:val="002D4557"/>
    <w:rsid w:val="002D49A7"/>
    <w:rsid w:val="002D5DD4"/>
    <w:rsid w:val="002E1767"/>
    <w:rsid w:val="002E1EF9"/>
    <w:rsid w:val="002E2A7F"/>
    <w:rsid w:val="002E33F4"/>
    <w:rsid w:val="002F23A0"/>
    <w:rsid w:val="00300C62"/>
    <w:rsid w:val="00303DED"/>
    <w:rsid w:val="00321A3E"/>
    <w:rsid w:val="00322C24"/>
    <w:rsid w:val="003241FC"/>
    <w:rsid w:val="00325114"/>
    <w:rsid w:val="00327268"/>
    <w:rsid w:val="003301E0"/>
    <w:rsid w:val="00334F1D"/>
    <w:rsid w:val="00336377"/>
    <w:rsid w:val="00337792"/>
    <w:rsid w:val="00342073"/>
    <w:rsid w:val="00343474"/>
    <w:rsid w:val="003437B2"/>
    <w:rsid w:val="00344876"/>
    <w:rsid w:val="00352159"/>
    <w:rsid w:val="00354BD3"/>
    <w:rsid w:val="00360715"/>
    <w:rsid w:val="00361AA2"/>
    <w:rsid w:val="00363706"/>
    <w:rsid w:val="003710E6"/>
    <w:rsid w:val="00371EE5"/>
    <w:rsid w:val="003721E1"/>
    <w:rsid w:val="003739D4"/>
    <w:rsid w:val="003824E3"/>
    <w:rsid w:val="003824FB"/>
    <w:rsid w:val="00383D66"/>
    <w:rsid w:val="0038431C"/>
    <w:rsid w:val="003939C5"/>
    <w:rsid w:val="003A3E8A"/>
    <w:rsid w:val="003A6DDF"/>
    <w:rsid w:val="003B14EE"/>
    <w:rsid w:val="003B1618"/>
    <w:rsid w:val="003B1E78"/>
    <w:rsid w:val="003B57C6"/>
    <w:rsid w:val="003C2C5B"/>
    <w:rsid w:val="003C3B73"/>
    <w:rsid w:val="003C51FC"/>
    <w:rsid w:val="003C5904"/>
    <w:rsid w:val="003C5AF4"/>
    <w:rsid w:val="003C64F7"/>
    <w:rsid w:val="003D084B"/>
    <w:rsid w:val="003D4CEF"/>
    <w:rsid w:val="003D7521"/>
    <w:rsid w:val="003E07BD"/>
    <w:rsid w:val="003E1201"/>
    <w:rsid w:val="003E228E"/>
    <w:rsid w:val="003F0231"/>
    <w:rsid w:val="003F2CAB"/>
    <w:rsid w:val="003F400D"/>
    <w:rsid w:val="00404045"/>
    <w:rsid w:val="00405A12"/>
    <w:rsid w:val="00416245"/>
    <w:rsid w:val="00416429"/>
    <w:rsid w:val="00416D3F"/>
    <w:rsid w:val="00421C74"/>
    <w:rsid w:val="00430182"/>
    <w:rsid w:val="00431C2E"/>
    <w:rsid w:val="00432132"/>
    <w:rsid w:val="00436F4E"/>
    <w:rsid w:val="00437E98"/>
    <w:rsid w:val="00444786"/>
    <w:rsid w:val="0044706E"/>
    <w:rsid w:val="004529F1"/>
    <w:rsid w:val="0045351B"/>
    <w:rsid w:val="00453D45"/>
    <w:rsid w:val="00456141"/>
    <w:rsid w:val="004573E8"/>
    <w:rsid w:val="004615F1"/>
    <w:rsid w:val="004664F1"/>
    <w:rsid w:val="00471E67"/>
    <w:rsid w:val="0048300D"/>
    <w:rsid w:val="00484814"/>
    <w:rsid w:val="00485AA5"/>
    <w:rsid w:val="004867BD"/>
    <w:rsid w:val="00487B93"/>
    <w:rsid w:val="00487BAC"/>
    <w:rsid w:val="00490D0A"/>
    <w:rsid w:val="0049157A"/>
    <w:rsid w:val="004931C6"/>
    <w:rsid w:val="00495D17"/>
    <w:rsid w:val="00497328"/>
    <w:rsid w:val="004A01E5"/>
    <w:rsid w:val="004A5975"/>
    <w:rsid w:val="004A7287"/>
    <w:rsid w:val="004A7886"/>
    <w:rsid w:val="004B42DF"/>
    <w:rsid w:val="004B5BEF"/>
    <w:rsid w:val="004B6223"/>
    <w:rsid w:val="004C08B1"/>
    <w:rsid w:val="004C387E"/>
    <w:rsid w:val="004D01A9"/>
    <w:rsid w:val="004D29C4"/>
    <w:rsid w:val="004D7007"/>
    <w:rsid w:val="004E1768"/>
    <w:rsid w:val="004E4038"/>
    <w:rsid w:val="004F19B6"/>
    <w:rsid w:val="00502D22"/>
    <w:rsid w:val="00511D88"/>
    <w:rsid w:val="005137C3"/>
    <w:rsid w:val="00514AFC"/>
    <w:rsid w:val="005167BE"/>
    <w:rsid w:val="0052104C"/>
    <w:rsid w:val="005244F9"/>
    <w:rsid w:val="00524DDC"/>
    <w:rsid w:val="00526109"/>
    <w:rsid w:val="00526275"/>
    <w:rsid w:val="00526BEF"/>
    <w:rsid w:val="00527B19"/>
    <w:rsid w:val="00530C66"/>
    <w:rsid w:val="00531D7F"/>
    <w:rsid w:val="005337E0"/>
    <w:rsid w:val="0053508C"/>
    <w:rsid w:val="0054230E"/>
    <w:rsid w:val="005471D0"/>
    <w:rsid w:val="00550FE5"/>
    <w:rsid w:val="0055113B"/>
    <w:rsid w:val="005513A6"/>
    <w:rsid w:val="005571DC"/>
    <w:rsid w:val="00557C83"/>
    <w:rsid w:val="00560691"/>
    <w:rsid w:val="00561075"/>
    <w:rsid w:val="00561224"/>
    <w:rsid w:val="00562E61"/>
    <w:rsid w:val="005677C3"/>
    <w:rsid w:val="0056795F"/>
    <w:rsid w:val="00571DC3"/>
    <w:rsid w:val="00572B86"/>
    <w:rsid w:val="00575056"/>
    <w:rsid w:val="00576F47"/>
    <w:rsid w:val="0058187A"/>
    <w:rsid w:val="00581DE6"/>
    <w:rsid w:val="00583EA7"/>
    <w:rsid w:val="0058696E"/>
    <w:rsid w:val="005929C6"/>
    <w:rsid w:val="00595758"/>
    <w:rsid w:val="005957D1"/>
    <w:rsid w:val="00597F8E"/>
    <w:rsid w:val="005A1954"/>
    <w:rsid w:val="005A4072"/>
    <w:rsid w:val="005A4841"/>
    <w:rsid w:val="005A4C6F"/>
    <w:rsid w:val="005A5A68"/>
    <w:rsid w:val="005B1109"/>
    <w:rsid w:val="005B698E"/>
    <w:rsid w:val="005B79D8"/>
    <w:rsid w:val="005C3A48"/>
    <w:rsid w:val="005C5075"/>
    <w:rsid w:val="005D22AC"/>
    <w:rsid w:val="005D3817"/>
    <w:rsid w:val="005D4A4E"/>
    <w:rsid w:val="005D5163"/>
    <w:rsid w:val="005D5523"/>
    <w:rsid w:val="005D5BD4"/>
    <w:rsid w:val="005E0A10"/>
    <w:rsid w:val="005F104C"/>
    <w:rsid w:val="005F1810"/>
    <w:rsid w:val="005F32C4"/>
    <w:rsid w:val="0060178C"/>
    <w:rsid w:val="00604AFD"/>
    <w:rsid w:val="00604FCF"/>
    <w:rsid w:val="00610406"/>
    <w:rsid w:val="00614519"/>
    <w:rsid w:val="00616B43"/>
    <w:rsid w:val="00617354"/>
    <w:rsid w:val="00617989"/>
    <w:rsid w:val="00623808"/>
    <w:rsid w:val="006256ED"/>
    <w:rsid w:val="006303D2"/>
    <w:rsid w:val="00631C89"/>
    <w:rsid w:val="00636C31"/>
    <w:rsid w:val="006406FF"/>
    <w:rsid w:val="00641134"/>
    <w:rsid w:val="00650031"/>
    <w:rsid w:val="006502C9"/>
    <w:rsid w:val="006502D0"/>
    <w:rsid w:val="00653558"/>
    <w:rsid w:val="00653748"/>
    <w:rsid w:val="0065468C"/>
    <w:rsid w:val="00654D7A"/>
    <w:rsid w:val="00656FF0"/>
    <w:rsid w:val="006571CA"/>
    <w:rsid w:val="00657BC6"/>
    <w:rsid w:val="0066055D"/>
    <w:rsid w:val="00660EE6"/>
    <w:rsid w:val="0066193C"/>
    <w:rsid w:val="00661AF4"/>
    <w:rsid w:val="00662264"/>
    <w:rsid w:val="0066291D"/>
    <w:rsid w:val="00664CA7"/>
    <w:rsid w:val="0066558C"/>
    <w:rsid w:val="00666291"/>
    <w:rsid w:val="0066671D"/>
    <w:rsid w:val="0066750C"/>
    <w:rsid w:val="00681BB8"/>
    <w:rsid w:val="006825BE"/>
    <w:rsid w:val="00682E00"/>
    <w:rsid w:val="006838EF"/>
    <w:rsid w:val="00684AE0"/>
    <w:rsid w:val="00685D8D"/>
    <w:rsid w:val="00687B5C"/>
    <w:rsid w:val="00691F2E"/>
    <w:rsid w:val="006936B4"/>
    <w:rsid w:val="006A2CE1"/>
    <w:rsid w:val="006A31BA"/>
    <w:rsid w:val="006A4268"/>
    <w:rsid w:val="006A522B"/>
    <w:rsid w:val="006A5FA4"/>
    <w:rsid w:val="006B165F"/>
    <w:rsid w:val="006B24CE"/>
    <w:rsid w:val="006B308A"/>
    <w:rsid w:val="006B30C8"/>
    <w:rsid w:val="006B46DC"/>
    <w:rsid w:val="006C0562"/>
    <w:rsid w:val="006C3A0F"/>
    <w:rsid w:val="006C41DB"/>
    <w:rsid w:val="006C4244"/>
    <w:rsid w:val="006C7D89"/>
    <w:rsid w:val="006D2178"/>
    <w:rsid w:val="006D30B3"/>
    <w:rsid w:val="006D34E5"/>
    <w:rsid w:val="006D4E6D"/>
    <w:rsid w:val="006D5169"/>
    <w:rsid w:val="006D6B4A"/>
    <w:rsid w:val="006E3939"/>
    <w:rsid w:val="006F137C"/>
    <w:rsid w:val="006F2388"/>
    <w:rsid w:val="00702DE5"/>
    <w:rsid w:val="007045B2"/>
    <w:rsid w:val="00710E39"/>
    <w:rsid w:val="007155BD"/>
    <w:rsid w:val="00717281"/>
    <w:rsid w:val="00717DAF"/>
    <w:rsid w:val="00725A93"/>
    <w:rsid w:val="00731BE7"/>
    <w:rsid w:val="00734742"/>
    <w:rsid w:val="00735773"/>
    <w:rsid w:val="00735CB3"/>
    <w:rsid w:val="00741AD8"/>
    <w:rsid w:val="00743C00"/>
    <w:rsid w:val="00747C10"/>
    <w:rsid w:val="00751678"/>
    <w:rsid w:val="00761135"/>
    <w:rsid w:val="00764DE8"/>
    <w:rsid w:val="00770D12"/>
    <w:rsid w:val="00771E34"/>
    <w:rsid w:val="00773D9D"/>
    <w:rsid w:val="007746E7"/>
    <w:rsid w:val="00775410"/>
    <w:rsid w:val="007756C1"/>
    <w:rsid w:val="00777697"/>
    <w:rsid w:val="007801E1"/>
    <w:rsid w:val="00783EDA"/>
    <w:rsid w:val="00784233"/>
    <w:rsid w:val="007906AD"/>
    <w:rsid w:val="00791651"/>
    <w:rsid w:val="007928B1"/>
    <w:rsid w:val="00793F0C"/>
    <w:rsid w:val="00794DA1"/>
    <w:rsid w:val="007A1B21"/>
    <w:rsid w:val="007A2A24"/>
    <w:rsid w:val="007A37B1"/>
    <w:rsid w:val="007A4142"/>
    <w:rsid w:val="007A4A50"/>
    <w:rsid w:val="007B38FE"/>
    <w:rsid w:val="007B69BC"/>
    <w:rsid w:val="007B74A2"/>
    <w:rsid w:val="007C0AF4"/>
    <w:rsid w:val="007C3AEF"/>
    <w:rsid w:val="007C57EA"/>
    <w:rsid w:val="007C6442"/>
    <w:rsid w:val="007C678A"/>
    <w:rsid w:val="007C6DD5"/>
    <w:rsid w:val="007D16AD"/>
    <w:rsid w:val="007D2241"/>
    <w:rsid w:val="007D7CA2"/>
    <w:rsid w:val="007E3EBA"/>
    <w:rsid w:val="007E4C60"/>
    <w:rsid w:val="007E5300"/>
    <w:rsid w:val="007F0028"/>
    <w:rsid w:val="007F1988"/>
    <w:rsid w:val="007F26C0"/>
    <w:rsid w:val="007F526C"/>
    <w:rsid w:val="007F5974"/>
    <w:rsid w:val="00801613"/>
    <w:rsid w:val="00802C9A"/>
    <w:rsid w:val="008041BC"/>
    <w:rsid w:val="00805BEC"/>
    <w:rsid w:val="0080657F"/>
    <w:rsid w:val="00811368"/>
    <w:rsid w:val="00815281"/>
    <w:rsid w:val="008157D1"/>
    <w:rsid w:val="00815AB8"/>
    <w:rsid w:val="00821106"/>
    <w:rsid w:val="00823521"/>
    <w:rsid w:val="00823E58"/>
    <w:rsid w:val="00824F94"/>
    <w:rsid w:val="00825CF9"/>
    <w:rsid w:val="0083120D"/>
    <w:rsid w:val="00831653"/>
    <w:rsid w:val="00832AF2"/>
    <w:rsid w:val="008350FF"/>
    <w:rsid w:val="0083753D"/>
    <w:rsid w:val="0084023C"/>
    <w:rsid w:val="0084324B"/>
    <w:rsid w:val="00843D41"/>
    <w:rsid w:val="00843D8D"/>
    <w:rsid w:val="00845469"/>
    <w:rsid w:val="00850C1C"/>
    <w:rsid w:val="00851767"/>
    <w:rsid w:val="00851D51"/>
    <w:rsid w:val="00853179"/>
    <w:rsid w:val="00853C1D"/>
    <w:rsid w:val="008563E7"/>
    <w:rsid w:val="008564A0"/>
    <w:rsid w:val="0086090E"/>
    <w:rsid w:val="008610A9"/>
    <w:rsid w:val="00863FE9"/>
    <w:rsid w:val="008642F4"/>
    <w:rsid w:val="0087109A"/>
    <w:rsid w:val="0087133A"/>
    <w:rsid w:val="00871ACE"/>
    <w:rsid w:val="0087234D"/>
    <w:rsid w:val="008755AC"/>
    <w:rsid w:val="00875666"/>
    <w:rsid w:val="0087572E"/>
    <w:rsid w:val="00876B49"/>
    <w:rsid w:val="008845C6"/>
    <w:rsid w:val="00885E71"/>
    <w:rsid w:val="00895A92"/>
    <w:rsid w:val="0089699C"/>
    <w:rsid w:val="008A3012"/>
    <w:rsid w:val="008A3627"/>
    <w:rsid w:val="008A37F9"/>
    <w:rsid w:val="008A5AC2"/>
    <w:rsid w:val="008A72E0"/>
    <w:rsid w:val="008A765E"/>
    <w:rsid w:val="008B1231"/>
    <w:rsid w:val="008B1365"/>
    <w:rsid w:val="008B3580"/>
    <w:rsid w:val="008B3862"/>
    <w:rsid w:val="008B46D0"/>
    <w:rsid w:val="008C1982"/>
    <w:rsid w:val="008C6A1C"/>
    <w:rsid w:val="008C6AED"/>
    <w:rsid w:val="008C787B"/>
    <w:rsid w:val="008D2BB7"/>
    <w:rsid w:val="008D359D"/>
    <w:rsid w:val="008D5B55"/>
    <w:rsid w:val="008D60A7"/>
    <w:rsid w:val="008D78A5"/>
    <w:rsid w:val="008E4AD0"/>
    <w:rsid w:val="008F1B37"/>
    <w:rsid w:val="008F29FB"/>
    <w:rsid w:val="008F652A"/>
    <w:rsid w:val="00900B2D"/>
    <w:rsid w:val="009026CE"/>
    <w:rsid w:val="0090451B"/>
    <w:rsid w:val="00904520"/>
    <w:rsid w:val="009049D4"/>
    <w:rsid w:val="009049E0"/>
    <w:rsid w:val="00904A82"/>
    <w:rsid w:val="00905CA9"/>
    <w:rsid w:val="00911A92"/>
    <w:rsid w:val="0091216C"/>
    <w:rsid w:val="00922080"/>
    <w:rsid w:val="00922F81"/>
    <w:rsid w:val="009232BE"/>
    <w:rsid w:val="009253AD"/>
    <w:rsid w:val="009317DC"/>
    <w:rsid w:val="009318C5"/>
    <w:rsid w:val="009325E3"/>
    <w:rsid w:val="009326DB"/>
    <w:rsid w:val="00935F28"/>
    <w:rsid w:val="00937F06"/>
    <w:rsid w:val="00945FAE"/>
    <w:rsid w:val="00947365"/>
    <w:rsid w:val="00955622"/>
    <w:rsid w:val="00957BDF"/>
    <w:rsid w:val="00957EF9"/>
    <w:rsid w:val="009671ED"/>
    <w:rsid w:val="009677C3"/>
    <w:rsid w:val="009721AC"/>
    <w:rsid w:val="0097548B"/>
    <w:rsid w:val="00975C05"/>
    <w:rsid w:val="009852C3"/>
    <w:rsid w:val="009859D9"/>
    <w:rsid w:val="00986017"/>
    <w:rsid w:val="00986BB2"/>
    <w:rsid w:val="00993F3E"/>
    <w:rsid w:val="00995DF7"/>
    <w:rsid w:val="00996A00"/>
    <w:rsid w:val="0099707F"/>
    <w:rsid w:val="009A1D12"/>
    <w:rsid w:val="009A1DCF"/>
    <w:rsid w:val="009A3A95"/>
    <w:rsid w:val="009A6BF7"/>
    <w:rsid w:val="009B3E7E"/>
    <w:rsid w:val="009B464B"/>
    <w:rsid w:val="009B705D"/>
    <w:rsid w:val="009B7D19"/>
    <w:rsid w:val="009C4125"/>
    <w:rsid w:val="009C4328"/>
    <w:rsid w:val="009C6565"/>
    <w:rsid w:val="009C7309"/>
    <w:rsid w:val="009D2E87"/>
    <w:rsid w:val="009E3FAB"/>
    <w:rsid w:val="009E4F06"/>
    <w:rsid w:val="009E63CD"/>
    <w:rsid w:val="009F2622"/>
    <w:rsid w:val="009F2846"/>
    <w:rsid w:val="009F33E4"/>
    <w:rsid w:val="009F3779"/>
    <w:rsid w:val="009F5D36"/>
    <w:rsid w:val="009F667F"/>
    <w:rsid w:val="00A03C4C"/>
    <w:rsid w:val="00A0412D"/>
    <w:rsid w:val="00A10FE5"/>
    <w:rsid w:val="00A16DE5"/>
    <w:rsid w:val="00A17CE5"/>
    <w:rsid w:val="00A23EE6"/>
    <w:rsid w:val="00A26ADB"/>
    <w:rsid w:val="00A3329F"/>
    <w:rsid w:val="00A34F64"/>
    <w:rsid w:val="00A3543C"/>
    <w:rsid w:val="00A3559F"/>
    <w:rsid w:val="00A433C9"/>
    <w:rsid w:val="00A455F1"/>
    <w:rsid w:val="00A47487"/>
    <w:rsid w:val="00A51C5B"/>
    <w:rsid w:val="00A535DC"/>
    <w:rsid w:val="00A56F72"/>
    <w:rsid w:val="00A6051F"/>
    <w:rsid w:val="00A61025"/>
    <w:rsid w:val="00A83257"/>
    <w:rsid w:val="00A83B2E"/>
    <w:rsid w:val="00A84B93"/>
    <w:rsid w:val="00A8555E"/>
    <w:rsid w:val="00A91535"/>
    <w:rsid w:val="00AA3B31"/>
    <w:rsid w:val="00AA3F47"/>
    <w:rsid w:val="00AA6B96"/>
    <w:rsid w:val="00AA7FA6"/>
    <w:rsid w:val="00AB13B6"/>
    <w:rsid w:val="00AB217A"/>
    <w:rsid w:val="00AB56EA"/>
    <w:rsid w:val="00AB5E62"/>
    <w:rsid w:val="00AC44D4"/>
    <w:rsid w:val="00AC4F90"/>
    <w:rsid w:val="00AD010E"/>
    <w:rsid w:val="00AD10B6"/>
    <w:rsid w:val="00AD1765"/>
    <w:rsid w:val="00AD27E3"/>
    <w:rsid w:val="00AD7E85"/>
    <w:rsid w:val="00AE2438"/>
    <w:rsid w:val="00AE288E"/>
    <w:rsid w:val="00AE497B"/>
    <w:rsid w:val="00AE4D7D"/>
    <w:rsid w:val="00AE52FE"/>
    <w:rsid w:val="00AE7C52"/>
    <w:rsid w:val="00AF0498"/>
    <w:rsid w:val="00AF05E6"/>
    <w:rsid w:val="00B01FB2"/>
    <w:rsid w:val="00B03A90"/>
    <w:rsid w:val="00B05B92"/>
    <w:rsid w:val="00B10ED5"/>
    <w:rsid w:val="00B11624"/>
    <w:rsid w:val="00B11BF6"/>
    <w:rsid w:val="00B141CE"/>
    <w:rsid w:val="00B14B93"/>
    <w:rsid w:val="00B21C8F"/>
    <w:rsid w:val="00B22F46"/>
    <w:rsid w:val="00B25798"/>
    <w:rsid w:val="00B27AA7"/>
    <w:rsid w:val="00B32A64"/>
    <w:rsid w:val="00B3483A"/>
    <w:rsid w:val="00B34C77"/>
    <w:rsid w:val="00B36ECE"/>
    <w:rsid w:val="00B40674"/>
    <w:rsid w:val="00B452D0"/>
    <w:rsid w:val="00B45ECF"/>
    <w:rsid w:val="00B47050"/>
    <w:rsid w:val="00B54BFB"/>
    <w:rsid w:val="00B55DBA"/>
    <w:rsid w:val="00B57433"/>
    <w:rsid w:val="00B601BD"/>
    <w:rsid w:val="00B60C71"/>
    <w:rsid w:val="00B61AF3"/>
    <w:rsid w:val="00B62647"/>
    <w:rsid w:val="00B63983"/>
    <w:rsid w:val="00B64257"/>
    <w:rsid w:val="00B66D5B"/>
    <w:rsid w:val="00B727F3"/>
    <w:rsid w:val="00B73750"/>
    <w:rsid w:val="00B74A66"/>
    <w:rsid w:val="00B750FF"/>
    <w:rsid w:val="00B806E6"/>
    <w:rsid w:val="00B80CF0"/>
    <w:rsid w:val="00B8351C"/>
    <w:rsid w:val="00B90EA3"/>
    <w:rsid w:val="00B92677"/>
    <w:rsid w:val="00B95242"/>
    <w:rsid w:val="00BA16E7"/>
    <w:rsid w:val="00BA1E07"/>
    <w:rsid w:val="00BA47BF"/>
    <w:rsid w:val="00BA4B9D"/>
    <w:rsid w:val="00BA4CCF"/>
    <w:rsid w:val="00BB41A2"/>
    <w:rsid w:val="00BB51F0"/>
    <w:rsid w:val="00BC1004"/>
    <w:rsid w:val="00BC1E06"/>
    <w:rsid w:val="00BC2197"/>
    <w:rsid w:val="00BC47C8"/>
    <w:rsid w:val="00BC7C08"/>
    <w:rsid w:val="00BD73E8"/>
    <w:rsid w:val="00BE06A7"/>
    <w:rsid w:val="00BE086D"/>
    <w:rsid w:val="00BE2392"/>
    <w:rsid w:val="00BE4DB2"/>
    <w:rsid w:val="00BE6B3B"/>
    <w:rsid w:val="00BE6C61"/>
    <w:rsid w:val="00BE722F"/>
    <w:rsid w:val="00BF39BF"/>
    <w:rsid w:val="00BF5B4B"/>
    <w:rsid w:val="00C0071F"/>
    <w:rsid w:val="00C00E65"/>
    <w:rsid w:val="00C01557"/>
    <w:rsid w:val="00C02944"/>
    <w:rsid w:val="00C03BAF"/>
    <w:rsid w:val="00C13635"/>
    <w:rsid w:val="00C14BEC"/>
    <w:rsid w:val="00C16C49"/>
    <w:rsid w:val="00C17C41"/>
    <w:rsid w:val="00C20948"/>
    <w:rsid w:val="00C23684"/>
    <w:rsid w:val="00C2382C"/>
    <w:rsid w:val="00C245F8"/>
    <w:rsid w:val="00C25A0A"/>
    <w:rsid w:val="00C300EA"/>
    <w:rsid w:val="00C3339E"/>
    <w:rsid w:val="00C33A70"/>
    <w:rsid w:val="00C33D73"/>
    <w:rsid w:val="00C3456B"/>
    <w:rsid w:val="00C352B1"/>
    <w:rsid w:val="00C35C82"/>
    <w:rsid w:val="00C362FF"/>
    <w:rsid w:val="00C41A89"/>
    <w:rsid w:val="00C43794"/>
    <w:rsid w:val="00C4766B"/>
    <w:rsid w:val="00C50026"/>
    <w:rsid w:val="00C52330"/>
    <w:rsid w:val="00C52A21"/>
    <w:rsid w:val="00C52E74"/>
    <w:rsid w:val="00C549C6"/>
    <w:rsid w:val="00C5514C"/>
    <w:rsid w:val="00C615E9"/>
    <w:rsid w:val="00C63A81"/>
    <w:rsid w:val="00C649BE"/>
    <w:rsid w:val="00C73704"/>
    <w:rsid w:val="00C73AA9"/>
    <w:rsid w:val="00C810B6"/>
    <w:rsid w:val="00C842DB"/>
    <w:rsid w:val="00C86364"/>
    <w:rsid w:val="00C86BDF"/>
    <w:rsid w:val="00C91E43"/>
    <w:rsid w:val="00C9354B"/>
    <w:rsid w:val="00C940AF"/>
    <w:rsid w:val="00C94C5C"/>
    <w:rsid w:val="00C97B00"/>
    <w:rsid w:val="00CA020F"/>
    <w:rsid w:val="00CA28CA"/>
    <w:rsid w:val="00CA7ADB"/>
    <w:rsid w:val="00CB373D"/>
    <w:rsid w:val="00CB660B"/>
    <w:rsid w:val="00CC0CA2"/>
    <w:rsid w:val="00CC5520"/>
    <w:rsid w:val="00CC552D"/>
    <w:rsid w:val="00CC64E4"/>
    <w:rsid w:val="00CD2CF1"/>
    <w:rsid w:val="00CE0446"/>
    <w:rsid w:val="00CE4323"/>
    <w:rsid w:val="00CF3F95"/>
    <w:rsid w:val="00CF5AD2"/>
    <w:rsid w:val="00D04391"/>
    <w:rsid w:val="00D11D89"/>
    <w:rsid w:val="00D12174"/>
    <w:rsid w:val="00D1517D"/>
    <w:rsid w:val="00D21B05"/>
    <w:rsid w:val="00D22A61"/>
    <w:rsid w:val="00D22B09"/>
    <w:rsid w:val="00D25463"/>
    <w:rsid w:val="00D2769E"/>
    <w:rsid w:val="00D30A3C"/>
    <w:rsid w:val="00D31EA9"/>
    <w:rsid w:val="00D34398"/>
    <w:rsid w:val="00D369D3"/>
    <w:rsid w:val="00D41E98"/>
    <w:rsid w:val="00D42DE6"/>
    <w:rsid w:val="00D463AA"/>
    <w:rsid w:val="00D50556"/>
    <w:rsid w:val="00D53102"/>
    <w:rsid w:val="00D53B29"/>
    <w:rsid w:val="00D53E2E"/>
    <w:rsid w:val="00D56130"/>
    <w:rsid w:val="00D568CB"/>
    <w:rsid w:val="00D64B09"/>
    <w:rsid w:val="00D64EFA"/>
    <w:rsid w:val="00D650D2"/>
    <w:rsid w:val="00D7193F"/>
    <w:rsid w:val="00D71CED"/>
    <w:rsid w:val="00D7409F"/>
    <w:rsid w:val="00D81499"/>
    <w:rsid w:val="00D82FC8"/>
    <w:rsid w:val="00D83B25"/>
    <w:rsid w:val="00D845B0"/>
    <w:rsid w:val="00D853FE"/>
    <w:rsid w:val="00D948A1"/>
    <w:rsid w:val="00D9506C"/>
    <w:rsid w:val="00DA188B"/>
    <w:rsid w:val="00DB432F"/>
    <w:rsid w:val="00DB62EA"/>
    <w:rsid w:val="00DB6732"/>
    <w:rsid w:val="00DC1508"/>
    <w:rsid w:val="00DC327F"/>
    <w:rsid w:val="00DC3BB5"/>
    <w:rsid w:val="00DC45CD"/>
    <w:rsid w:val="00DC5614"/>
    <w:rsid w:val="00DC6A7E"/>
    <w:rsid w:val="00DC6B76"/>
    <w:rsid w:val="00DD0A1F"/>
    <w:rsid w:val="00DD1025"/>
    <w:rsid w:val="00DD37F5"/>
    <w:rsid w:val="00DD597B"/>
    <w:rsid w:val="00DD5C18"/>
    <w:rsid w:val="00DD74E6"/>
    <w:rsid w:val="00DE3095"/>
    <w:rsid w:val="00DE34F0"/>
    <w:rsid w:val="00DE4082"/>
    <w:rsid w:val="00DE6C4C"/>
    <w:rsid w:val="00DF1B11"/>
    <w:rsid w:val="00E06345"/>
    <w:rsid w:val="00E06B61"/>
    <w:rsid w:val="00E07E87"/>
    <w:rsid w:val="00E117AE"/>
    <w:rsid w:val="00E1194E"/>
    <w:rsid w:val="00E12170"/>
    <w:rsid w:val="00E13057"/>
    <w:rsid w:val="00E13896"/>
    <w:rsid w:val="00E16268"/>
    <w:rsid w:val="00E22053"/>
    <w:rsid w:val="00E23A01"/>
    <w:rsid w:val="00E266CC"/>
    <w:rsid w:val="00E309D7"/>
    <w:rsid w:val="00E31AEC"/>
    <w:rsid w:val="00E32B7F"/>
    <w:rsid w:val="00E33D71"/>
    <w:rsid w:val="00E35C35"/>
    <w:rsid w:val="00E36E78"/>
    <w:rsid w:val="00E430F7"/>
    <w:rsid w:val="00E43462"/>
    <w:rsid w:val="00E44CE1"/>
    <w:rsid w:val="00E450B6"/>
    <w:rsid w:val="00E457CB"/>
    <w:rsid w:val="00E457F7"/>
    <w:rsid w:val="00E47CE0"/>
    <w:rsid w:val="00E50D09"/>
    <w:rsid w:val="00E5233F"/>
    <w:rsid w:val="00E532D1"/>
    <w:rsid w:val="00E60CF8"/>
    <w:rsid w:val="00E646D4"/>
    <w:rsid w:val="00E656A1"/>
    <w:rsid w:val="00E66304"/>
    <w:rsid w:val="00E66FDC"/>
    <w:rsid w:val="00E7160E"/>
    <w:rsid w:val="00E81365"/>
    <w:rsid w:val="00E82227"/>
    <w:rsid w:val="00E82295"/>
    <w:rsid w:val="00E84CCA"/>
    <w:rsid w:val="00E908EB"/>
    <w:rsid w:val="00E90FB7"/>
    <w:rsid w:val="00E92426"/>
    <w:rsid w:val="00EB028E"/>
    <w:rsid w:val="00EB6176"/>
    <w:rsid w:val="00EC275F"/>
    <w:rsid w:val="00EC2C28"/>
    <w:rsid w:val="00EC5A35"/>
    <w:rsid w:val="00EC6BCA"/>
    <w:rsid w:val="00ED18DC"/>
    <w:rsid w:val="00ED2E71"/>
    <w:rsid w:val="00ED37CF"/>
    <w:rsid w:val="00ED5784"/>
    <w:rsid w:val="00ED6458"/>
    <w:rsid w:val="00ED72A0"/>
    <w:rsid w:val="00EE0FCD"/>
    <w:rsid w:val="00EE2525"/>
    <w:rsid w:val="00EE33DB"/>
    <w:rsid w:val="00EE456F"/>
    <w:rsid w:val="00EF04A7"/>
    <w:rsid w:val="00EF2631"/>
    <w:rsid w:val="00F00769"/>
    <w:rsid w:val="00F0343E"/>
    <w:rsid w:val="00F048EF"/>
    <w:rsid w:val="00F04956"/>
    <w:rsid w:val="00F052BE"/>
    <w:rsid w:val="00F06122"/>
    <w:rsid w:val="00F07607"/>
    <w:rsid w:val="00F142A9"/>
    <w:rsid w:val="00F146D2"/>
    <w:rsid w:val="00F22BB3"/>
    <w:rsid w:val="00F2565D"/>
    <w:rsid w:val="00F32A82"/>
    <w:rsid w:val="00F37EE5"/>
    <w:rsid w:val="00F43B84"/>
    <w:rsid w:val="00F45558"/>
    <w:rsid w:val="00F4764E"/>
    <w:rsid w:val="00F51F7A"/>
    <w:rsid w:val="00F53344"/>
    <w:rsid w:val="00F576A7"/>
    <w:rsid w:val="00F62BC7"/>
    <w:rsid w:val="00F643C1"/>
    <w:rsid w:val="00F67B6C"/>
    <w:rsid w:val="00F7051E"/>
    <w:rsid w:val="00F70E62"/>
    <w:rsid w:val="00F728DB"/>
    <w:rsid w:val="00F76226"/>
    <w:rsid w:val="00F77C82"/>
    <w:rsid w:val="00F810C0"/>
    <w:rsid w:val="00F81A18"/>
    <w:rsid w:val="00F90BA3"/>
    <w:rsid w:val="00F90EF1"/>
    <w:rsid w:val="00F94A37"/>
    <w:rsid w:val="00F95E7A"/>
    <w:rsid w:val="00F97423"/>
    <w:rsid w:val="00F97D05"/>
    <w:rsid w:val="00FA0F21"/>
    <w:rsid w:val="00FA13E5"/>
    <w:rsid w:val="00FA20EB"/>
    <w:rsid w:val="00FA294C"/>
    <w:rsid w:val="00FA56E1"/>
    <w:rsid w:val="00FA7D03"/>
    <w:rsid w:val="00FB0404"/>
    <w:rsid w:val="00FB1038"/>
    <w:rsid w:val="00FB2D0A"/>
    <w:rsid w:val="00FB45E5"/>
    <w:rsid w:val="00FB62D4"/>
    <w:rsid w:val="00FB6B95"/>
    <w:rsid w:val="00FB6F67"/>
    <w:rsid w:val="00FC07B2"/>
    <w:rsid w:val="00FC30B6"/>
    <w:rsid w:val="00FC3881"/>
    <w:rsid w:val="00FC489F"/>
    <w:rsid w:val="00FC4C2E"/>
    <w:rsid w:val="00FC521A"/>
    <w:rsid w:val="00FC57D8"/>
    <w:rsid w:val="00FC660E"/>
    <w:rsid w:val="00FD33F5"/>
    <w:rsid w:val="00FD4B7D"/>
    <w:rsid w:val="00FD739F"/>
    <w:rsid w:val="00FD79C3"/>
    <w:rsid w:val="00FE3F6E"/>
    <w:rsid w:val="00FE43CB"/>
    <w:rsid w:val="00FE5BB6"/>
    <w:rsid w:val="00FE6E50"/>
    <w:rsid w:val="00FF3035"/>
    <w:rsid w:val="00FF4CE3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5D731"/>
  <w15:docId w15:val="{2B1EF133-0464-4FB7-AD75-01598F00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1A8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h1"/>
    <w:basedOn w:val="Normln"/>
    <w:next w:val="Normln"/>
    <w:link w:val="Nadpis1Char"/>
    <w:qFormat/>
    <w:rsid w:val="00DB67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71DC3"/>
    <w:pPr>
      <w:keepNext/>
      <w:overflowPunct/>
      <w:autoSpaceDE/>
      <w:autoSpaceDN/>
      <w:adjustRightInd/>
      <w:ind w:left="708" w:firstLine="708"/>
      <w:textAlignment w:val="auto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E32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qFormat/>
    <w:rsid w:val="00E32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qFormat/>
    <w:rsid w:val="00E32B7F"/>
    <w:pPr>
      <w:tabs>
        <w:tab w:val="num" w:pos="1008"/>
      </w:tabs>
      <w:overflowPunct/>
      <w:autoSpaceDE/>
      <w:autoSpaceDN/>
      <w:adjustRightInd/>
      <w:spacing w:before="480" w:after="120"/>
      <w:ind w:left="1008" w:hanging="1008"/>
      <w:jc w:val="both"/>
      <w:textAlignment w:val="auto"/>
      <w:outlineLvl w:val="4"/>
    </w:pPr>
    <w:rPr>
      <w:b/>
      <w: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292270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32B7F"/>
    <w:pPr>
      <w:widowControl w:val="0"/>
      <w:pBdr>
        <w:top w:val="single" w:sz="18" w:space="3" w:color="808000"/>
        <w:left w:val="single" w:sz="18" w:space="4" w:color="808000"/>
        <w:bottom w:val="single" w:sz="18" w:space="3" w:color="808000"/>
        <w:right w:val="single" w:sz="18" w:space="4" w:color="808000"/>
      </w:pBdr>
      <w:shd w:val="clear" w:color="auto" w:fill="000080"/>
      <w:tabs>
        <w:tab w:val="num" w:pos="1296"/>
      </w:tabs>
      <w:overflowPunct/>
      <w:autoSpaceDE/>
      <w:autoSpaceDN/>
      <w:adjustRightInd/>
      <w:spacing w:before="120"/>
      <w:ind w:left="1296" w:hanging="1296"/>
      <w:jc w:val="both"/>
      <w:textAlignment w:val="auto"/>
      <w:outlineLvl w:val="6"/>
    </w:pPr>
    <w:rPr>
      <w:sz w:val="22"/>
      <w:szCs w:val="20"/>
      <w:lang w:val="en-AU"/>
    </w:rPr>
  </w:style>
  <w:style w:type="paragraph" w:styleId="Nadpis8">
    <w:name w:val="heading 8"/>
    <w:basedOn w:val="Normln"/>
    <w:next w:val="Normln"/>
    <w:link w:val="Nadpis8Char"/>
    <w:qFormat/>
    <w:rsid w:val="00155B3C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155B3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uiPriority w:val="99"/>
    <w:locked/>
    <w:rsid w:val="00DB67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571DC3"/>
    <w:rPr>
      <w:rFonts w:cs="Times New Roman"/>
      <w:sz w:val="24"/>
      <w:u w:val="single"/>
    </w:rPr>
  </w:style>
  <w:style w:type="character" w:customStyle="1" w:styleId="Nadpis6Char">
    <w:name w:val="Nadpis 6 Char"/>
    <w:link w:val="Nadpis6"/>
    <w:uiPriority w:val="99"/>
    <w:locked/>
    <w:rsid w:val="00292270"/>
    <w:rPr>
      <w:rFonts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9"/>
    <w:semiHidden/>
    <w:locked/>
    <w:rsid w:val="00155B3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uiPriority w:val="99"/>
    <w:semiHidden/>
    <w:locked/>
    <w:rsid w:val="00155B3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C41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95DF7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41A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31BE7"/>
    <w:rPr>
      <w:rFonts w:cs="Times New Roman"/>
    </w:rPr>
  </w:style>
  <w:style w:type="character" w:styleId="slostrnky">
    <w:name w:val="page number"/>
    <w:rsid w:val="00C41A89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687B5C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995DF7"/>
    <w:rPr>
      <w:rFonts w:cs="Times New Roman"/>
      <w:sz w:val="2"/>
    </w:rPr>
  </w:style>
  <w:style w:type="paragraph" w:styleId="Zkladntextodsazen3">
    <w:name w:val="Body Text Indent 3"/>
    <w:basedOn w:val="Normln"/>
    <w:link w:val="Zkladntextodsazen3Char"/>
    <w:rsid w:val="00571DC3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571DC3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rsid w:val="00DB673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locked/>
    <w:rsid w:val="00DB6732"/>
    <w:rPr>
      <w:rFonts w:cs="Times New Roman"/>
    </w:rPr>
  </w:style>
  <w:style w:type="paragraph" w:styleId="Zkladntext2">
    <w:name w:val="Body Text 2"/>
    <w:basedOn w:val="Normln"/>
    <w:link w:val="Zkladntext2Char"/>
    <w:rsid w:val="00DB6732"/>
    <w:pPr>
      <w:spacing w:after="120" w:line="480" w:lineRule="auto"/>
    </w:pPr>
  </w:style>
  <w:style w:type="character" w:customStyle="1" w:styleId="Zkladntext2Char">
    <w:name w:val="Základní text 2 Char"/>
    <w:link w:val="Zkladntext2"/>
    <w:locked/>
    <w:rsid w:val="00DB6732"/>
    <w:rPr>
      <w:rFonts w:cs="Times New Roman"/>
    </w:rPr>
  </w:style>
  <w:style w:type="character" w:styleId="Hypertextovodkaz">
    <w:name w:val="Hyperlink"/>
    <w:rsid w:val="00E5233F"/>
    <w:rPr>
      <w:rFonts w:cs="Times New Roman"/>
      <w:color w:val="0000FF"/>
      <w:u w:val="single"/>
    </w:rPr>
  </w:style>
  <w:style w:type="character" w:customStyle="1" w:styleId="platne">
    <w:name w:val="platne"/>
    <w:uiPriority w:val="99"/>
    <w:rsid w:val="006F2388"/>
    <w:rPr>
      <w:rFonts w:cs="Times New Roman"/>
    </w:rPr>
  </w:style>
  <w:style w:type="character" w:styleId="Siln">
    <w:name w:val="Strong"/>
    <w:uiPriority w:val="99"/>
    <w:qFormat/>
    <w:rsid w:val="003437B2"/>
    <w:rPr>
      <w:rFonts w:cs="Times New Roman"/>
      <w:b/>
      <w:bCs/>
    </w:rPr>
  </w:style>
  <w:style w:type="table" w:styleId="Mkatabulky">
    <w:name w:val="Table Grid"/>
    <w:basedOn w:val="Normlntabulka"/>
    <w:locked/>
    <w:rsid w:val="00E2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E52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locked/>
    <w:rsid w:val="00DC6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DC6A7E"/>
    <w:rPr>
      <w:rFonts w:ascii="Courier New" w:hAnsi="Courier New" w:cs="Courier New"/>
    </w:rPr>
  </w:style>
  <w:style w:type="paragraph" w:customStyle="1" w:styleId="Standard">
    <w:name w:val="Standard"/>
    <w:rsid w:val="0024788A"/>
    <w:pPr>
      <w:widowControl w:val="0"/>
      <w:suppressAutoHyphens/>
      <w:autoSpaceDN w:val="0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Standard"/>
    <w:rsid w:val="0024788A"/>
    <w:pPr>
      <w:spacing w:after="120"/>
    </w:pPr>
  </w:style>
  <w:style w:type="paragraph" w:styleId="Nzev">
    <w:name w:val="Title"/>
    <w:basedOn w:val="Normln"/>
    <w:link w:val="NzevChar"/>
    <w:qFormat/>
    <w:locked/>
    <w:rsid w:val="003C5AF4"/>
    <w:pPr>
      <w:overflowPunct/>
      <w:autoSpaceDE/>
      <w:autoSpaceDN/>
      <w:adjustRightInd/>
      <w:jc w:val="center"/>
      <w:textAlignment w:val="auto"/>
    </w:pPr>
    <w:rPr>
      <w:b/>
      <w:bCs/>
      <w:sz w:val="44"/>
      <w:szCs w:val="44"/>
      <w:u w:val="single"/>
    </w:rPr>
  </w:style>
  <w:style w:type="character" w:customStyle="1" w:styleId="NzevChar">
    <w:name w:val="Název Char"/>
    <w:basedOn w:val="Standardnpsmoodstavce"/>
    <w:link w:val="Nzev"/>
    <w:rsid w:val="003C5AF4"/>
    <w:rPr>
      <w:b/>
      <w:bCs/>
      <w:sz w:val="44"/>
      <w:szCs w:val="44"/>
      <w:u w:val="single"/>
    </w:rPr>
  </w:style>
  <w:style w:type="paragraph" w:styleId="Prosttext">
    <w:name w:val="Plain Text"/>
    <w:basedOn w:val="Normln"/>
    <w:link w:val="ProsttextChar"/>
    <w:uiPriority w:val="99"/>
    <w:unhideWhenUsed/>
    <w:locked/>
    <w:rsid w:val="00E9242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92426"/>
    <w:rPr>
      <w:rFonts w:ascii="Calibri" w:eastAsiaTheme="minorHAnsi" w:hAnsi="Calibri" w:cstheme="minorBidi"/>
      <w:sz w:val="22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F0498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locked/>
    <w:rsid w:val="00111BC4"/>
    <w:pPr>
      <w:overflowPunct/>
      <w:autoSpaceDE/>
      <w:autoSpaceDN/>
      <w:adjustRightInd/>
      <w:spacing w:beforeLines="1" w:afterLines="1"/>
      <w:textAlignment w:val="auto"/>
    </w:pPr>
    <w:rPr>
      <w:rFonts w:ascii="Times" w:eastAsiaTheme="minorHAnsi" w:hAnsi="Times"/>
      <w:lang w:eastAsia="en-US"/>
    </w:rPr>
  </w:style>
  <w:style w:type="character" w:customStyle="1" w:styleId="Nadpis3Char">
    <w:name w:val="Nadpis 3 Char"/>
    <w:basedOn w:val="Standardnpsmoodstavce"/>
    <w:link w:val="Nadpis3"/>
    <w:rsid w:val="00E32B7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rsid w:val="00E32B7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kladntext">
    <w:name w:val="Body Text"/>
    <w:basedOn w:val="Normln"/>
    <w:link w:val="ZkladntextChar"/>
    <w:rsid w:val="00E32B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2B7F"/>
  </w:style>
  <w:style w:type="character" w:customStyle="1" w:styleId="Nadpis5Char">
    <w:name w:val="Nadpis 5 Char"/>
    <w:basedOn w:val="Standardnpsmoodstavce"/>
    <w:link w:val="Nadpis5"/>
    <w:rsid w:val="00E32B7F"/>
    <w:rPr>
      <w:b/>
      <w:caps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E32B7F"/>
    <w:rPr>
      <w:sz w:val="22"/>
      <w:szCs w:val="20"/>
      <w:shd w:val="clear" w:color="auto" w:fill="000080"/>
      <w:lang w:val="en-AU"/>
    </w:rPr>
  </w:style>
  <w:style w:type="paragraph" w:styleId="Zkladntext3">
    <w:name w:val="Body Text 3"/>
    <w:basedOn w:val="Normln"/>
    <w:link w:val="Zkladntext3Char"/>
    <w:rsid w:val="00E32B7F"/>
    <w:pPr>
      <w:overflowPunct/>
      <w:autoSpaceDE/>
      <w:autoSpaceDN/>
      <w:adjustRightInd/>
      <w:jc w:val="both"/>
      <w:textAlignment w:val="auto"/>
    </w:pPr>
    <w:rPr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32B7F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E32B7F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32B7F"/>
    <w:rPr>
      <w:sz w:val="20"/>
      <w:szCs w:val="20"/>
    </w:rPr>
  </w:style>
  <w:style w:type="paragraph" w:styleId="Obsah1">
    <w:name w:val="toc 1"/>
    <w:basedOn w:val="Hlavikaobsahu"/>
    <w:next w:val="Normln"/>
    <w:autoRedefine/>
    <w:rsid w:val="00E32B7F"/>
    <w:rPr>
      <w:sz w:val="24"/>
    </w:rPr>
  </w:style>
  <w:style w:type="paragraph" w:styleId="Obsah2">
    <w:name w:val="toc 2"/>
    <w:basedOn w:val="Normln"/>
    <w:next w:val="Normln"/>
    <w:autoRedefine/>
    <w:rsid w:val="00E32B7F"/>
    <w:pPr>
      <w:overflowPunct/>
      <w:autoSpaceDE/>
      <w:autoSpaceDN/>
      <w:adjustRightInd/>
      <w:ind w:left="240"/>
      <w:textAlignment w:val="auto"/>
    </w:pPr>
    <w:rPr>
      <w:rFonts w:ascii="Arial" w:hAnsi="Arial"/>
      <w:b/>
      <w:sz w:val="22"/>
      <w:szCs w:val="20"/>
    </w:rPr>
  </w:style>
  <w:style w:type="paragraph" w:styleId="Hlavikaobsahu">
    <w:name w:val="toa heading"/>
    <w:basedOn w:val="Normln"/>
    <w:next w:val="Normln"/>
    <w:rsid w:val="00E32B7F"/>
    <w:pPr>
      <w:overflowPunct/>
      <w:autoSpaceDE/>
      <w:autoSpaceDN/>
      <w:adjustRightInd/>
      <w:spacing w:before="120"/>
      <w:textAlignment w:val="auto"/>
    </w:pPr>
    <w:rPr>
      <w:rFonts w:ascii="Arial" w:hAnsi="Arial" w:cs="Arial"/>
      <w:b/>
      <w:bCs/>
      <w:sz w:val="20"/>
      <w:szCs w:val="20"/>
    </w:rPr>
  </w:style>
  <w:style w:type="paragraph" w:styleId="Obsah3">
    <w:name w:val="toc 3"/>
    <w:basedOn w:val="Normln"/>
    <w:next w:val="Normln"/>
    <w:autoRedefine/>
    <w:rsid w:val="00E32B7F"/>
    <w:pPr>
      <w:overflowPunct/>
      <w:autoSpaceDE/>
      <w:autoSpaceDN/>
      <w:adjustRightInd/>
      <w:ind w:left="480"/>
      <w:textAlignment w:val="auto"/>
    </w:pPr>
    <w:rPr>
      <w:rFonts w:ascii="Arial" w:hAnsi="Arial"/>
      <w:sz w:val="22"/>
      <w:szCs w:val="20"/>
    </w:rPr>
  </w:style>
  <w:style w:type="paragraph" w:styleId="Rozloendokumentu">
    <w:name w:val="Document Map"/>
    <w:basedOn w:val="Normln"/>
    <w:link w:val="RozloendokumentuChar"/>
    <w:rsid w:val="00E32B7F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rsid w:val="00E32B7F"/>
    <w:rPr>
      <w:rFonts w:ascii="Tahoma" w:hAnsi="Tahoma" w:cs="Tahoma"/>
      <w:sz w:val="20"/>
      <w:szCs w:val="20"/>
      <w:shd w:val="clear" w:color="auto" w:fill="000080"/>
    </w:rPr>
  </w:style>
  <w:style w:type="table" w:styleId="Svtlseznamzvraznn3">
    <w:name w:val="Light List Accent 3"/>
    <w:basedOn w:val="Normlntabulka"/>
    <w:uiPriority w:val="61"/>
    <w:rsid w:val="006E3939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7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C6B5-693C-4072-9E05-7432B7B5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1133</Words>
  <Characters>6691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RMČ</vt:lpstr>
      <vt:lpstr>OBECNÍ ÚŘAD ŠESTAJOVICE</vt:lpstr>
    </vt:vector>
  </TitlesOfParts>
  <Company>ŠESTAJOVICE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RMČ</dc:title>
  <dc:creator>Dostál Miroslav</dc:creator>
  <cp:lastModifiedBy>Podatelna</cp:lastModifiedBy>
  <cp:revision>28</cp:revision>
  <cp:lastPrinted>2018-06-05T09:01:00Z</cp:lastPrinted>
  <dcterms:created xsi:type="dcterms:W3CDTF">2026-01-07T14:38:00Z</dcterms:created>
  <dcterms:modified xsi:type="dcterms:W3CDTF">2026-01-15T10:51:00Z</dcterms:modified>
</cp:coreProperties>
</file>