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A78" w:rsidRDefault="00D32A78">
      <w:pPr>
        <w:pStyle w:val="Heading1"/>
        <w:rPr>
          <w:rFonts w:cs="Courier New"/>
          <w:sz w:val="24"/>
        </w:rPr>
      </w:pPr>
      <w:r>
        <w:rPr>
          <w:rFonts w:cs="Courier New"/>
          <w:sz w:val="24"/>
        </w:rPr>
        <w:t>SMLOUVA   O   DÍLO</w:t>
      </w:r>
    </w:p>
    <w:p w:rsidR="0044175A" w:rsidRPr="00BD08F3" w:rsidRDefault="0044175A" w:rsidP="0044175A">
      <w:pPr>
        <w:spacing w:before="120"/>
        <w:jc w:val="center"/>
        <w:rPr>
          <w:rFonts w:cs="Courier New"/>
        </w:rPr>
      </w:pPr>
      <w:r w:rsidRPr="00BD08F3">
        <w:rPr>
          <w:rFonts w:cs="Courier New"/>
        </w:rPr>
        <w:t xml:space="preserve">uzavřená podle § </w:t>
      </w:r>
      <w:r>
        <w:rPr>
          <w:rFonts w:cs="Courier New"/>
        </w:rPr>
        <w:t>2586</w:t>
      </w:r>
      <w:r w:rsidRPr="00BD08F3">
        <w:rPr>
          <w:rFonts w:cs="Courier New"/>
        </w:rPr>
        <w:t xml:space="preserve"> a násl. </w:t>
      </w:r>
      <w:r>
        <w:rPr>
          <w:rFonts w:cs="Courier New"/>
        </w:rPr>
        <w:t>zákona č. 89/2012 Sb., občanský</w:t>
      </w:r>
      <w:r w:rsidRPr="00BD08F3">
        <w:rPr>
          <w:rFonts w:cs="Courier New"/>
        </w:rPr>
        <w:t xml:space="preserve"> zákoník</w:t>
      </w:r>
      <w:r>
        <w:rPr>
          <w:rFonts w:cs="Courier New"/>
        </w:rPr>
        <w:t xml:space="preserve">                                                      (dále jen „občanský zákoník“)</w:t>
      </w:r>
    </w:p>
    <w:p w:rsidR="00D32A78" w:rsidRDefault="00D32A78">
      <w:pPr>
        <w:jc w:val="center"/>
        <w:rPr>
          <w:rFonts w:cs="Courier New"/>
          <w:szCs w:val="20"/>
        </w:rPr>
      </w:pPr>
    </w:p>
    <w:p w:rsidR="007B0CAA" w:rsidRDefault="007B0CAA">
      <w:pPr>
        <w:jc w:val="both"/>
        <w:rPr>
          <w:rFonts w:cs="Courier New"/>
          <w:b/>
        </w:rPr>
      </w:pPr>
    </w:p>
    <w:p w:rsidR="00D32A78" w:rsidRDefault="00D32A78">
      <w:pPr>
        <w:jc w:val="both"/>
        <w:rPr>
          <w:rFonts w:cs="Courier New"/>
          <w:b/>
          <w:szCs w:val="20"/>
        </w:rPr>
      </w:pPr>
      <w:r>
        <w:rPr>
          <w:rFonts w:cs="Courier New"/>
          <w:b/>
        </w:rPr>
        <w:t>číslo smlouvy objednatele:</w:t>
      </w:r>
      <w:r w:rsidR="00192768">
        <w:rPr>
          <w:rFonts w:cs="Courier New"/>
          <w:b/>
        </w:rPr>
        <w:tab/>
      </w:r>
      <w:r w:rsidR="006F1141">
        <w:rPr>
          <w:rFonts w:cs="Courier New"/>
          <w:b/>
        </w:rPr>
        <w:t xml:space="preserve"> </w:t>
      </w:r>
    </w:p>
    <w:p w:rsidR="004302AB" w:rsidRDefault="004302AB">
      <w:pPr>
        <w:jc w:val="both"/>
        <w:rPr>
          <w:rFonts w:cs="Courier New"/>
          <w:b/>
        </w:rPr>
      </w:pPr>
    </w:p>
    <w:p w:rsidR="00D32A78" w:rsidRDefault="00D32A78">
      <w:pPr>
        <w:jc w:val="both"/>
        <w:rPr>
          <w:rFonts w:cs="Courier New"/>
        </w:rPr>
      </w:pPr>
      <w:r>
        <w:rPr>
          <w:rFonts w:cs="Courier New"/>
          <w:b/>
        </w:rPr>
        <w:t xml:space="preserve">číslo smlouvy </w:t>
      </w:r>
      <w:r w:rsidR="0044175A">
        <w:rPr>
          <w:rFonts w:cs="Courier New"/>
          <w:b/>
        </w:rPr>
        <w:t>zhotovi</w:t>
      </w:r>
      <w:r>
        <w:rPr>
          <w:rFonts w:cs="Courier New"/>
          <w:b/>
        </w:rPr>
        <w:t xml:space="preserve">tele:  </w:t>
      </w:r>
    </w:p>
    <w:p w:rsidR="00181DC4" w:rsidRDefault="00181DC4">
      <w:pPr>
        <w:jc w:val="center"/>
        <w:rPr>
          <w:rFonts w:cs="Courier New"/>
          <w:b/>
        </w:rPr>
      </w:pPr>
    </w:p>
    <w:p w:rsidR="00D32A78" w:rsidRDefault="00D32A78">
      <w:pPr>
        <w:jc w:val="center"/>
        <w:rPr>
          <w:rFonts w:cs="Courier New"/>
          <w:b/>
          <w:szCs w:val="20"/>
        </w:rPr>
      </w:pPr>
      <w:r>
        <w:rPr>
          <w:rFonts w:cs="Courier New"/>
          <w:b/>
        </w:rPr>
        <w:t>I.</w:t>
      </w:r>
    </w:p>
    <w:p w:rsidR="00D32A78" w:rsidRDefault="00D32A78" w:rsidP="00A26DFD">
      <w:pPr>
        <w:spacing w:line="360" w:lineRule="auto"/>
        <w:jc w:val="center"/>
        <w:rPr>
          <w:rFonts w:cs="Courier New"/>
          <w:b/>
          <w:szCs w:val="20"/>
        </w:rPr>
      </w:pPr>
      <w:r>
        <w:rPr>
          <w:rFonts w:cs="Courier New"/>
          <w:b/>
        </w:rPr>
        <w:t>Smluvní strany</w:t>
      </w:r>
    </w:p>
    <w:p w:rsidR="007B0CAA" w:rsidRDefault="006B2036" w:rsidP="00416E78">
      <w:pPr>
        <w:rPr>
          <w:rFonts w:cs="Courier New"/>
        </w:rPr>
      </w:pPr>
      <w:r>
        <w:rPr>
          <w:rFonts w:cs="Courier New"/>
          <w:b/>
        </w:rPr>
        <w:t>1. Objednatel:</w:t>
      </w:r>
      <w:r w:rsidR="00463214">
        <w:rPr>
          <w:rFonts w:cs="Courier New"/>
        </w:rPr>
        <w:tab/>
      </w:r>
      <w:r w:rsidR="00463214" w:rsidRPr="00FE1A27">
        <w:rPr>
          <w:rFonts w:cs="Courier New"/>
          <w:b/>
        </w:rPr>
        <w:t>Městsk</w:t>
      </w:r>
      <w:r w:rsidR="00FE1A27">
        <w:rPr>
          <w:rFonts w:cs="Courier New"/>
          <w:b/>
        </w:rPr>
        <w:t>á</w:t>
      </w:r>
      <w:r w:rsidR="00463214" w:rsidRPr="00FE1A27">
        <w:rPr>
          <w:rFonts w:cs="Courier New"/>
          <w:b/>
        </w:rPr>
        <w:t xml:space="preserve"> část Praha Šeberov</w:t>
      </w:r>
    </w:p>
    <w:p w:rsidR="00463214" w:rsidRDefault="00463214" w:rsidP="00416E78">
      <w:pPr>
        <w:rPr>
          <w:rFonts w:cs="Courier New"/>
        </w:rPr>
      </w:pPr>
      <w:r>
        <w:rPr>
          <w:rFonts w:cs="Courier New"/>
        </w:rPr>
        <w:tab/>
      </w:r>
      <w:r>
        <w:rPr>
          <w:rFonts w:cs="Courier New"/>
        </w:rPr>
        <w:tab/>
      </w:r>
      <w:r>
        <w:rPr>
          <w:rFonts w:cs="Courier New"/>
        </w:rPr>
        <w:tab/>
        <w:t>K Hrnčířům 160, 149 00 Praha 4 -Šeberov</w:t>
      </w:r>
    </w:p>
    <w:p w:rsidR="006E786D" w:rsidRDefault="00D32A78" w:rsidP="007B0CAA">
      <w:pPr>
        <w:ind w:left="1416" w:firstLine="144"/>
      </w:pPr>
      <w:r>
        <w:tab/>
      </w:r>
      <w:r w:rsidR="00463214">
        <w:t>IČO: 00241717</w:t>
      </w:r>
    </w:p>
    <w:p w:rsidR="00463214" w:rsidRDefault="00463214" w:rsidP="00463214">
      <w:pPr>
        <w:ind w:left="1416" w:firstLine="708"/>
      </w:pPr>
      <w:r>
        <w:t>DIČ:CZ00241717</w:t>
      </w:r>
    </w:p>
    <w:p w:rsidR="00FE1A27" w:rsidRDefault="00FE1A27" w:rsidP="00463214">
      <w:pPr>
        <w:ind w:left="1416" w:firstLine="708"/>
      </w:pPr>
      <w:r>
        <w:t>V technických věcech: Ing. Pavlína Kollárová</w:t>
      </w:r>
    </w:p>
    <w:p w:rsidR="00FE1A27" w:rsidRDefault="00FE1A27" w:rsidP="00463214">
      <w:pPr>
        <w:ind w:left="1416" w:firstLine="708"/>
      </w:pPr>
      <w:r>
        <w:t>Ve smluvních věcech: Ing. Petra Venturová, starostka</w:t>
      </w:r>
    </w:p>
    <w:p w:rsidR="00FE1A27" w:rsidRDefault="00FE1A27" w:rsidP="00463214">
      <w:pPr>
        <w:ind w:left="1416" w:firstLine="708"/>
      </w:pPr>
    </w:p>
    <w:p w:rsidR="00C0354A" w:rsidRPr="00C0354A" w:rsidRDefault="00B86249" w:rsidP="00C0354A">
      <w:pPr>
        <w:pStyle w:val="Normodsaz"/>
        <w:numPr>
          <w:ilvl w:val="12"/>
          <w:numId w:val="0"/>
        </w:numPr>
        <w:tabs>
          <w:tab w:val="left" w:pos="3960"/>
        </w:tabs>
        <w:spacing w:before="0" w:after="0"/>
        <w:ind w:left="567" w:hanging="567"/>
        <w:rPr>
          <w:b/>
        </w:rPr>
      </w:pPr>
      <w:r>
        <w:rPr>
          <w:rFonts w:cs="Courier New"/>
          <w:b/>
          <w:bCs/>
        </w:rPr>
        <w:t xml:space="preserve">2. </w:t>
      </w:r>
      <w:r w:rsidR="0044175A">
        <w:rPr>
          <w:rFonts w:cs="Courier New"/>
          <w:b/>
          <w:bCs/>
        </w:rPr>
        <w:t>Zhotovi</w:t>
      </w:r>
      <w:r>
        <w:rPr>
          <w:rFonts w:cs="Courier New"/>
          <w:b/>
          <w:bCs/>
        </w:rPr>
        <w:t>tel:</w:t>
      </w:r>
      <w:r>
        <w:rPr>
          <w:rFonts w:cs="Courier New"/>
        </w:rPr>
        <w:t xml:space="preserve">    </w:t>
      </w:r>
    </w:p>
    <w:p w:rsidR="00C0354A" w:rsidRPr="00C0354A" w:rsidRDefault="00C0354A" w:rsidP="00C0354A">
      <w:pPr>
        <w:pStyle w:val="Normodsaz"/>
        <w:numPr>
          <w:ilvl w:val="12"/>
          <w:numId w:val="0"/>
        </w:numPr>
        <w:tabs>
          <w:tab w:val="left" w:pos="3960"/>
        </w:tabs>
        <w:spacing w:before="0" w:after="0"/>
        <w:ind w:left="567" w:hanging="567"/>
      </w:pPr>
      <w:r w:rsidRPr="00C0354A">
        <w:rPr>
          <w:b/>
        </w:rPr>
        <w:tab/>
        <w:t xml:space="preserve">                 </w:t>
      </w:r>
    </w:p>
    <w:p w:rsidR="00C0354A" w:rsidRPr="00C0354A" w:rsidRDefault="00C0354A" w:rsidP="00C0354A">
      <w:pPr>
        <w:pStyle w:val="Normodsaz"/>
        <w:numPr>
          <w:ilvl w:val="12"/>
          <w:numId w:val="0"/>
        </w:numPr>
        <w:tabs>
          <w:tab w:val="left" w:pos="3960"/>
        </w:tabs>
        <w:spacing w:before="0" w:after="0"/>
        <w:ind w:left="567" w:hanging="567"/>
      </w:pPr>
      <w:r w:rsidRPr="00C0354A">
        <w:tab/>
        <w:t xml:space="preserve">                 </w:t>
      </w:r>
    </w:p>
    <w:p w:rsidR="00C0354A" w:rsidRPr="00C0354A" w:rsidRDefault="00C0354A" w:rsidP="00C0354A">
      <w:pPr>
        <w:numPr>
          <w:ilvl w:val="12"/>
          <w:numId w:val="0"/>
        </w:numPr>
        <w:tabs>
          <w:tab w:val="left" w:pos="3960"/>
        </w:tabs>
        <w:spacing w:before="60"/>
        <w:ind w:left="567"/>
      </w:pPr>
      <w:r w:rsidRPr="00C0354A">
        <w:t>Registrace:</w:t>
      </w:r>
      <w:r w:rsidRPr="00C0354A">
        <w:tab/>
      </w:r>
    </w:p>
    <w:p w:rsidR="00C0354A" w:rsidRPr="00C0354A" w:rsidRDefault="00C0354A" w:rsidP="00C0354A">
      <w:pPr>
        <w:numPr>
          <w:ilvl w:val="12"/>
          <w:numId w:val="0"/>
        </w:numPr>
        <w:tabs>
          <w:tab w:val="left" w:pos="3960"/>
        </w:tabs>
        <w:spacing w:before="60"/>
        <w:ind w:left="567"/>
      </w:pPr>
      <w:r w:rsidRPr="00C0354A">
        <w:t>Smluvní zástupce:</w:t>
      </w:r>
      <w:r w:rsidRPr="00C0354A">
        <w:tab/>
      </w:r>
    </w:p>
    <w:p w:rsidR="00C0354A" w:rsidRPr="00C0354A" w:rsidRDefault="00C0354A" w:rsidP="00C0354A">
      <w:pPr>
        <w:numPr>
          <w:ilvl w:val="12"/>
          <w:numId w:val="0"/>
        </w:numPr>
        <w:tabs>
          <w:tab w:val="left" w:pos="3960"/>
        </w:tabs>
        <w:spacing w:before="60"/>
        <w:ind w:left="567"/>
      </w:pPr>
      <w:r w:rsidRPr="00C0354A">
        <w:t>Zástupce pověřený vedením stavby:</w:t>
      </w:r>
      <w:r w:rsidRPr="00C0354A">
        <w:tab/>
      </w:r>
    </w:p>
    <w:p w:rsidR="00C0354A" w:rsidRPr="00C0354A" w:rsidRDefault="00C0354A" w:rsidP="00C0354A">
      <w:pPr>
        <w:numPr>
          <w:ilvl w:val="12"/>
          <w:numId w:val="0"/>
        </w:numPr>
        <w:tabs>
          <w:tab w:val="left" w:pos="3960"/>
        </w:tabs>
        <w:spacing w:before="60"/>
        <w:ind w:left="567"/>
      </w:pPr>
      <w:r w:rsidRPr="00C0354A">
        <w:t>IČ:</w:t>
      </w:r>
      <w:r w:rsidRPr="00C0354A">
        <w:tab/>
      </w:r>
      <w:r w:rsidRPr="00C0354A">
        <w:tab/>
      </w:r>
    </w:p>
    <w:p w:rsidR="00C0354A" w:rsidRPr="00C0354A" w:rsidRDefault="00C0354A" w:rsidP="00C0354A">
      <w:pPr>
        <w:numPr>
          <w:ilvl w:val="12"/>
          <w:numId w:val="0"/>
        </w:numPr>
        <w:tabs>
          <w:tab w:val="left" w:pos="3960"/>
        </w:tabs>
        <w:spacing w:before="60"/>
        <w:ind w:left="567"/>
      </w:pPr>
      <w:r w:rsidRPr="00C0354A">
        <w:t>DIČ:</w:t>
      </w:r>
      <w:r w:rsidRPr="00C0354A">
        <w:tab/>
      </w:r>
    </w:p>
    <w:p w:rsidR="00C0354A" w:rsidRPr="00C0354A" w:rsidRDefault="00C0354A" w:rsidP="00C0354A">
      <w:pPr>
        <w:numPr>
          <w:ilvl w:val="12"/>
          <w:numId w:val="0"/>
        </w:numPr>
        <w:tabs>
          <w:tab w:val="left" w:pos="3960"/>
        </w:tabs>
        <w:spacing w:before="60"/>
        <w:ind w:left="567"/>
      </w:pPr>
      <w:r w:rsidRPr="00C0354A">
        <w:t>Bankovní spojení:</w:t>
      </w:r>
      <w:r w:rsidRPr="00C0354A">
        <w:tab/>
      </w:r>
    </w:p>
    <w:p w:rsidR="00C0354A" w:rsidRPr="00C0354A" w:rsidRDefault="00C0354A" w:rsidP="00C0354A">
      <w:pPr>
        <w:numPr>
          <w:ilvl w:val="12"/>
          <w:numId w:val="0"/>
        </w:numPr>
        <w:tabs>
          <w:tab w:val="left" w:pos="3960"/>
        </w:tabs>
        <w:spacing w:before="60"/>
        <w:ind w:left="567"/>
      </w:pPr>
      <w:r w:rsidRPr="00C0354A">
        <w:tab/>
      </w:r>
    </w:p>
    <w:p w:rsidR="00D32A78" w:rsidRDefault="00D32A78" w:rsidP="00C0354A">
      <w:pPr>
        <w:rPr>
          <w:rFonts w:cs="Courier New"/>
        </w:rPr>
      </w:pPr>
    </w:p>
    <w:p w:rsidR="006E786D" w:rsidRDefault="00D32A78" w:rsidP="00986851">
      <w:pPr>
        <w:ind w:firstLine="12"/>
        <w:jc w:val="both"/>
        <w:rPr>
          <w:rFonts w:cs="Courier New"/>
        </w:rPr>
      </w:pPr>
      <w:r>
        <w:rPr>
          <w:rFonts w:cs="Courier New"/>
        </w:rPr>
        <w:t>V případě změny údajů uvedených v bodě 1 a 2 článku I této smlouvy je povinna smluvní strana, u které změna nastala, informovat o ní druhou smluvní stranu, a to průkazným způsobem a bez zbytečného odkladu. V případě, že z důvodů nedodržení nebo porušení této povinnosti dojde ke škodě, zavazuje se strana, která škodu způsobila, tuto nahradit. </w:t>
      </w:r>
    </w:p>
    <w:p w:rsidR="00B86249" w:rsidRDefault="00B86249" w:rsidP="006B2036">
      <w:pPr>
        <w:pStyle w:val="Heading2"/>
        <w:jc w:val="both"/>
        <w:rPr>
          <w:rFonts w:cs="Courier New"/>
        </w:rPr>
      </w:pPr>
    </w:p>
    <w:p w:rsidR="00D32A78" w:rsidRPr="006E786D" w:rsidRDefault="00D32A78" w:rsidP="006B2036">
      <w:pPr>
        <w:pStyle w:val="Heading2"/>
        <w:jc w:val="center"/>
        <w:rPr>
          <w:rFonts w:cs="Courier New"/>
        </w:rPr>
      </w:pPr>
      <w:r w:rsidRPr="006E786D">
        <w:rPr>
          <w:rFonts w:cs="Courier New"/>
        </w:rPr>
        <w:t>II.</w:t>
      </w:r>
    </w:p>
    <w:p w:rsidR="00F00CD6" w:rsidRDefault="00D32A78" w:rsidP="0024255C">
      <w:pPr>
        <w:pStyle w:val="Heading2"/>
        <w:spacing w:line="360" w:lineRule="auto"/>
        <w:jc w:val="center"/>
        <w:rPr>
          <w:rFonts w:cs="Courier New"/>
        </w:rPr>
      </w:pPr>
      <w:r>
        <w:rPr>
          <w:rFonts w:cs="Courier New"/>
        </w:rPr>
        <w:t>Předmět smlouvy </w:t>
      </w:r>
    </w:p>
    <w:p w:rsidR="00964940" w:rsidRPr="00CD260A" w:rsidRDefault="00D32A78" w:rsidP="006B2036">
      <w:pPr>
        <w:spacing w:line="240" w:lineRule="atLeast"/>
        <w:ind w:left="360" w:hanging="360"/>
        <w:jc w:val="both"/>
      </w:pPr>
      <w:r>
        <w:rPr>
          <w:szCs w:val="22"/>
        </w:rPr>
        <w:t xml:space="preserve">1.  </w:t>
      </w:r>
      <w:r w:rsidRPr="00CD260A">
        <w:rPr>
          <w:u w:val="single"/>
        </w:rPr>
        <w:t>Předmětem smlouvy je zhotovení díla</w:t>
      </w:r>
      <w:r w:rsidRPr="00CD260A">
        <w:t xml:space="preserve">:  </w:t>
      </w:r>
    </w:p>
    <w:p w:rsidR="00CD260A" w:rsidRDefault="00CD260A" w:rsidP="00CD260A">
      <w:pPr>
        <w:autoSpaceDE w:val="0"/>
        <w:autoSpaceDN w:val="0"/>
        <w:adjustRightInd w:val="0"/>
        <w:jc w:val="both"/>
        <w:rPr>
          <w:rFonts w:eastAsia="Arial" w:cstheme="minorHAnsi"/>
          <w:kern w:val="3"/>
        </w:rPr>
      </w:pPr>
      <w:r w:rsidRPr="00CD260A">
        <w:rPr>
          <w:rFonts w:cstheme="minorHAnsi"/>
        </w:rPr>
        <w:t>Údržbové práce a možné napojení dešťové kanalizace (budované v další etapě) na stávající odvodňovací příkop situovaný v Hrnčířských loukách podle Studie spol. d plus projektová a inženýrská a.s., č. zakázky 3957/2017 z 09/2017.</w:t>
      </w:r>
      <w:r w:rsidRPr="00CD260A">
        <w:rPr>
          <w:rFonts w:eastAsia="Arial" w:cstheme="minorHAnsi"/>
          <w:kern w:val="3"/>
        </w:rPr>
        <w:t xml:space="preserve"> </w:t>
      </w:r>
    </w:p>
    <w:p w:rsidR="00CD260A" w:rsidRPr="00CD260A" w:rsidRDefault="00CD260A" w:rsidP="00CD260A">
      <w:pPr>
        <w:autoSpaceDE w:val="0"/>
        <w:autoSpaceDN w:val="0"/>
        <w:adjustRightInd w:val="0"/>
        <w:jc w:val="both"/>
        <w:rPr>
          <w:rFonts w:cstheme="minorHAnsi"/>
        </w:rPr>
      </w:pPr>
    </w:p>
    <w:p w:rsidR="00D32A78" w:rsidRDefault="00D32A78" w:rsidP="00724572">
      <w:pPr>
        <w:pStyle w:val="Header"/>
        <w:tabs>
          <w:tab w:val="left" w:pos="180"/>
        </w:tabs>
        <w:spacing w:after="120"/>
        <w:jc w:val="both"/>
        <w:rPr>
          <w:sz w:val="24"/>
        </w:rPr>
      </w:pPr>
      <w:r>
        <w:rPr>
          <w:rFonts w:cs="Courier New"/>
          <w:sz w:val="24"/>
        </w:rPr>
        <w:t>2.</w:t>
      </w:r>
      <w:r>
        <w:rPr>
          <w:sz w:val="24"/>
          <w:szCs w:val="14"/>
        </w:rPr>
        <w:t>  </w:t>
      </w:r>
      <w:r>
        <w:rPr>
          <w:rFonts w:cs="Courier New"/>
          <w:sz w:val="24"/>
          <w:u w:val="single"/>
        </w:rPr>
        <w:t>Místo realizace díla</w:t>
      </w:r>
      <w:r>
        <w:rPr>
          <w:rFonts w:cs="Courier New"/>
          <w:sz w:val="24"/>
        </w:rPr>
        <w:t>:</w:t>
      </w:r>
      <w:r w:rsidR="00D949FF">
        <w:rPr>
          <w:rFonts w:cs="Courier New"/>
          <w:sz w:val="24"/>
        </w:rPr>
        <w:t xml:space="preserve"> </w:t>
      </w:r>
      <w:r w:rsidR="00CD260A">
        <w:rPr>
          <w:rFonts w:cs="Courier New"/>
          <w:sz w:val="24"/>
        </w:rPr>
        <w:t>Praha 4 - Šeberov</w:t>
      </w:r>
    </w:p>
    <w:p w:rsidR="00B86249" w:rsidRDefault="00D32A78" w:rsidP="00986851">
      <w:pPr>
        <w:pStyle w:val="BodyText"/>
        <w:ind w:left="360" w:hanging="360"/>
        <w:rPr>
          <w:rFonts w:cs="Courier New"/>
        </w:rPr>
      </w:pPr>
      <w:r>
        <w:rPr>
          <w:rFonts w:cs="Courier New"/>
        </w:rPr>
        <w:t>3.</w:t>
      </w:r>
      <w:r>
        <w:rPr>
          <w:sz w:val="14"/>
          <w:szCs w:val="14"/>
        </w:rPr>
        <w:t>     </w:t>
      </w:r>
      <w:r w:rsidR="0086489A">
        <w:rPr>
          <w:rFonts w:cs="Courier New"/>
        </w:rPr>
        <w:t>Zhotovi</w:t>
      </w:r>
      <w:r>
        <w:rPr>
          <w:rFonts w:cs="Courier New"/>
        </w:rPr>
        <w:t>tel se zavazuje řádně prové</w:t>
      </w:r>
      <w:r w:rsidR="001B3DBB">
        <w:rPr>
          <w:rFonts w:cs="Courier New"/>
        </w:rPr>
        <w:t xml:space="preserve">st dílo v rozsahu a za podmínek </w:t>
      </w:r>
      <w:r>
        <w:rPr>
          <w:rFonts w:cs="Courier New"/>
        </w:rPr>
        <w:t>dohodnutých v této smlouvě a ve stanovené době předat dílo objednateli. Objednatel se zavazuje, že dokončené dílo převezme a zaplatí za jeho zhotovení dohodnutou cenu.</w:t>
      </w:r>
    </w:p>
    <w:p w:rsidR="00724572" w:rsidRDefault="00724572" w:rsidP="006B2036">
      <w:pPr>
        <w:pStyle w:val="Heading2"/>
        <w:jc w:val="both"/>
        <w:rPr>
          <w:rFonts w:cs="Courier New"/>
        </w:rPr>
      </w:pPr>
    </w:p>
    <w:p w:rsidR="0024255C" w:rsidRDefault="0024255C" w:rsidP="00724572">
      <w:pPr>
        <w:pStyle w:val="Heading2"/>
        <w:jc w:val="center"/>
        <w:rPr>
          <w:rFonts w:cs="Courier New"/>
        </w:rPr>
      </w:pPr>
    </w:p>
    <w:p w:rsidR="00D32A78" w:rsidRDefault="00D32A78" w:rsidP="00724572">
      <w:pPr>
        <w:pStyle w:val="Heading2"/>
        <w:jc w:val="center"/>
        <w:rPr>
          <w:rFonts w:cs="Courier New"/>
        </w:rPr>
      </w:pPr>
      <w:r>
        <w:rPr>
          <w:rFonts w:cs="Courier New"/>
        </w:rPr>
        <w:t>III.</w:t>
      </w:r>
    </w:p>
    <w:p w:rsidR="00F00CD6" w:rsidRDefault="00D32A78" w:rsidP="003944C6">
      <w:pPr>
        <w:pStyle w:val="Heading2"/>
        <w:spacing w:line="360" w:lineRule="auto"/>
        <w:jc w:val="center"/>
        <w:rPr>
          <w:rFonts w:cs="Courier New"/>
        </w:rPr>
      </w:pPr>
      <w:r>
        <w:rPr>
          <w:rFonts w:cs="Courier New"/>
        </w:rPr>
        <w:t>Doba plnění</w:t>
      </w:r>
    </w:p>
    <w:p w:rsidR="00ED74A0" w:rsidRPr="00181DC4" w:rsidRDefault="00D32A78" w:rsidP="00FD6D3B">
      <w:pPr>
        <w:spacing w:line="360" w:lineRule="auto"/>
        <w:ind w:left="3540" w:hanging="3540"/>
        <w:jc w:val="both"/>
      </w:pPr>
      <w:r w:rsidRPr="00181DC4">
        <w:rPr>
          <w:rFonts w:cs="Courier New"/>
        </w:rPr>
        <w:t xml:space="preserve">Termín zahájení:      </w:t>
      </w:r>
      <w:r w:rsidR="00FA69BB" w:rsidRPr="00181DC4">
        <w:rPr>
          <w:rFonts w:cs="Courier New"/>
        </w:rPr>
        <w:t xml:space="preserve"> </w:t>
      </w:r>
      <w:r w:rsidR="00ED74A0" w:rsidRPr="00181DC4">
        <w:rPr>
          <w:rFonts w:cs="Courier New"/>
        </w:rPr>
        <w:t xml:space="preserve"> </w:t>
      </w:r>
      <w:r w:rsidR="00463214">
        <w:t>do 5</w:t>
      </w:r>
      <w:r w:rsidR="003944C6" w:rsidRPr="00181DC4">
        <w:t>-ti dnů od p</w:t>
      </w:r>
      <w:r w:rsidR="00463214">
        <w:t>ř</w:t>
      </w:r>
      <w:r w:rsidR="00F3527A">
        <w:t>edání staveniště – předpoklad 1.11.2017</w:t>
      </w:r>
    </w:p>
    <w:p w:rsidR="00B20D27" w:rsidRDefault="00D32A78" w:rsidP="006B2036">
      <w:pPr>
        <w:ind w:left="3540" w:hanging="3540"/>
        <w:jc w:val="both"/>
        <w:rPr>
          <w:rFonts w:cs="Courier New"/>
        </w:rPr>
      </w:pPr>
      <w:r w:rsidRPr="00181DC4">
        <w:rPr>
          <w:rFonts w:cs="Courier New"/>
        </w:rPr>
        <w:t>Termín dokončení</w:t>
      </w:r>
      <w:r w:rsidR="00ED74A0" w:rsidRPr="00181DC4">
        <w:rPr>
          <w:rFonts w:cs="Courier New"/>
        </w:rPr>
        <w:t>:</w:t>
      </w:r>
      <w:r w:rsidR="003944C6" w:rsidRPr="00181DC4">
        <w:rPr>
          <w:rFonts w:cs="Courier New"/>
        </w:rPr>
        <w:t xml:space="preserve">  </w:t>
      </w:r>
      <w:r w:rsidR="00ED74A0" w:rsidRPr="00181DC4">
        <w:rPr>
          <w:rFonts w:cs="Courier New"/>
        </w:rPr>
        <w:t xml:space="preserve">   </w:t>
      </w:r>
      <w:r w:rsidR="00F3527A">
        <w:rPr>
          <w:rFonts w:cs="Courier New"/>
        </w:rPr>
        <w:t>nejpozději do 15.12.2017</w:t>
      </w:r>
    </w:p>
    <w:p w:rsidR="00F3527A" w:rsidRPr="00181DC4" w:rsidRDefault="00F3527A" w:rsidP="006B2036">
      <w:pPr>
        <w:ind w:left="3540" w:hanging="3540"/>
        <w:jc w:val="both"/>
        <w:rPr>
          <w:rFonts w:cs="Courier New"/>
        </w:rPr>
      </w:pPr>
    </w:p>
    <w:p w:rsidR="00D32A78" w:rsidRDefault="00D32A78" w:rsidP="006B2036">
      <w:pPr>
        <w:pStyle w:val="Heading2"/>
        <w:jc w:val="center"/>
        <w:rPr>
          <w:rFonts w:cs="Courier New"/>
        </w:rPr>
      </w:pPr>
      <w:r>
        <w:rPr>
          <w:rFonts w:cs="Courier New"/>
        </w:rPr>
        <w:t>IV.</w:t>
      </w:r>
    </w:p>
    <w:p w:rsidR="00D32A78" w:rsidRDefault="00D32A78" w:rsidP="006B2036">
      <w:pPr>
        <w:pStyle w:val="Heading2"/>
        <w:jc w:val="center"/>
        <w:rPr>
          <w:rFonts w:cs="Courier New"/>
        </w:rPr>
      </w:pPr>
      <w:r>
        <w:rPr>
          <w:rFonts w:cs="Courier New"/>
        </w:rPr>
        <w:t>Cena díla</w:t>
      </w:r>
    </w:p>
    <w:p w:rsidR="007E5210" w:rsidRDefault="007E5210" w:rsidP="006B2036">
      <w:pPr>
        <w:pStyle w:val="Heading2"/>
        <w:jc w:val="both"/>
        <w:rPr>
          <w:rFonts w:cs="Courier New"/>
        </w:rPr>
      </w:pPr>
    </w:p>
    <w:p w:rsidR="00C67A75" w:rsidRDefault="00FD6D3B" w:rsidP="00FD6D3B">
      <w:pPr>
        <w:pStyle w:val="Heading2"/>
        <w:jc w:val="both"/>
        <w:rPr>
          <w:rFonts w:cs="Courier New"/>
        </w:rPr>
      </w:pPr>
      <w:r>
        <w:rPr>
          <w:rFonts w:cs="Courier New"/>
        </w:rPr>
        <w:t xml:space="preserve">          </w:t>
      </w:r>
      <w:r w:rsidR="007E5210">
        <w:rPr>
          <w:rFonts w:cs="Courier New"/>
        </w:rPr>
        <w:t>Celková cena:</w:t>
      </w:r>
    </w:p>
    <w:tbl>
      <w:tblPr>
        <w:tblW w:w="7997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580"/>
        <w:gridCol w:w="1417"/>
      </w:tblGrid>
      <w:tr w:rsidR="003944C6">
        <w:tc>
          <w:tcPr>
            <w:tcW w:w="6580" w:type="dxa"/>
          </w:tcPr>
          <w:p w:rsidR="003944C6" w:rsidRDefault="003944C6" w:rsidP="003944C6">
            <w:pPr>
              <w:spacing w:before="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Cena bez DPH (Kč)</w:t>
            </w:r>
          </w:p>
        </w:tc>
        <w:tc>
          <w:tcPr>
            <w:tcW w:w="1417" w:type="dxa"/>
          </w:tcPr>
          <w:p w:rsidR="003944C6" w:rsidRPr="00FD6D3B" w:rsidRDefault="00FD6D3B" w:rsidP="007B0CAA">
            <w:pPr>
              <w:spacing w:before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6D3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3944C6">
        <w:tc>
          <w:tcPr>
            <w:tcW w:w="6580" w:type="dxa"/>
          </w:tcPr>
          <w:p w:rsidR="003944C6" w:rsidRDefault="003944C6" w:rsidP="00192768">
            <w:pPr>
              <w:spacing w:before="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DPH 2</w:t>
            </w:r>
            <w:r w:rsidR="00192768">
              <w:rPr>
                <w:rFonts w:ascii="Arial" w:hAnsi="Arial" w:cs="Arial"/>
                <w:sz w:val="22"/>
              </w:rPr>
              <w:t>1</w:t>
            </w:r>
            <w:r>
              <w:rPr>
                <w:rFonts w:ascii="Arial" w:hAnsi="Arial" w:cs="Arial"/>
                <w:sz w:val="22"/>
              </w:rPr>
              <w:t>% (Kč)</w:t>
            </w:r>
          </w:p>
        </w:tc>
        <w:tc>
          <w:tcPr>
            <w:tcW w:w="1417" w:type="dxa"/>
          </w:tcPr>
          <w:p w:rsidR="003944C6" w:rsidRPr="00FD6D3B" w:rsidRDefault="00FD6D3B" w:rsidP="007B0CAA">
            <w:pPr>
              <w:spacing w:before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6D3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3944C6">
        <w:tc>
          <w:tcPr>
            <w:tcW w:w="6580" w:type="dxa"/>
          </w:tcPr>
          <w:p w:rsidR="003944C6" w:rsidRDefault="003944C6" w:rsidP="003944C6">
            <w:pPr>
              <w:spacing w:before="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Cena s DPH (Kč)</w:t>
            </w:r>
          </w:p>
        </w:tc>
        <w:tc>
          <w:tcPr>
            <w:tcW w:w="1417" w:type="dxa"/>
          </w:tcPr>
          <w:p w:rsidR="003944C6" w:rsidRPr="00FD6D3B" w:rsidRDefault="00FD6D3B" w:rsidP="007B0CAA">
            <w:pPr>
              <w:spacing w:before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6D3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:rsidR="00A26DFD" w:rsidRDefault="00A26DFD" w:rsidP="00A26DFD">
      <w:pPr>
        <w:spacing w:line="360" w:lineRule="auto"/>
        <w:ind w:left="540"/>
        <w:jc w:val="both"/>
        <w:rPr>
          <w:b/>
          <w:i/>
        </w:rPr>
      </w:pPr>
    </w:p>
    <w:p w:rsidR="00D32A78" w:rsidRPr="00A8302A" w:rsidRDefault="00D32A78" w:rsidP="006B2036">
      <w:pPr>
        <w:ind w:left="360" w:hanging="360"/>
        <w:jc w:val="both"/>
        <w:rPr>
          <w:rFonts w:cs="Courier New"/>
          <w:szCs w:val="20"/>
        </w:rPr>
      </w:pPr>
      <w:r>
        <w:rPr>
          <w:rFonts w:cs="Courier New"/>
          <w:spacing w:val="8"/>
        </w:rPr>
        <w:t>1.</w:t>
      </w:r>
      <w:r>
        <w:rPr>
          <w:spacing w:val="8"/>
          <w:sz w:val="14"/>
          <w:szCs w:val="14"/>
        </w:rPr>
        <w:t>  </w:t>
      </w:r>
      <w:r w:rsidR="00455013">
        <w:rPr>
          <w:spacing w:val="8"/>
          <w:sz w:val="14"/>
          <w:szCs w:val="14"/>
        </w:rPr>
        <w:t xml:space="preserve"> </w:t>
      </w:r>
      <w:r w:rsidRPr="00A8302A">
        <w:rPr>
          <w:rFonts w:cs="Courier New"/>
          <w:szCs w:val="20"/>
        </w:rPr>
        <w:t>Cena za zhotovení předmětu smlouvy v rozsahu čl. II. této smlouvy je stanovena</w:t>
      </w:r>
      <w:r w:rsidR="00B30551" w:rsidRPr="00A8302A">
        <w:rPr>
          <w:rFonts w:cs="Courier New"/>
          <w:szCs w:val="20"/>
        </w:rPr>
        <w:t xml:space="preserve"> cenovou nabídkou </w:t>
      </w:r>
      <w:r w:rsidR="003E7B32" w:rsidRPr="00A8302A">
        <w:rPr>
          <w:rFonts w:cs="Courier New"/>
          <w:szCs w:val="20"/>
        </w:rPr>
        <w:t>podanou</w:t>
      </w:r>
      <w:r w:rsidR="00B30551" w:rsidRPr="00A8302A">
        <w:rPr>
          <w:rFonts w:cs="Courier New"/>
          <w:szCs w:val="20"/>
        </w:rPr>
        <w:t xml:space="preserve"> </w:t>
      </w:r>
      <w:r w:rsidR="00B30551" w:rsidRPr="00463214">
        <w:rPr>
          <w:rFonts w:cs="Courier New"/>
          <w:szCs w:val="20"/>
          <w:highlight w:val="yellow"/>
        </w:rPr>
        <w:t xml:space="preserve">dne </w:t>
      </w:r>
      <w:r w:rsidR="00463214" w:rsidRPr="00463214">
        <w:rPr>
          <w:rFonts w:cs="Courier New"/>
          <w:szCs w:val="20"/>
          <w:highlight w:val="yellow"/>
        </w:rPr>
        <w:t>_______</w:t>
      </w:r>
      <w:r w:rsidR="0085201D" w:rsidRPr="00A8302A">
        <w:rPr>
          <w:rFonts w:cs="Courier New"/>
          <w:szCs w:val="20"/>
        </w:rPr>
        <w:t>a je cenou konečnou, pevnou a nepřekročitelnou vč. DPH</w:t>
      </w:r>
      <w:r w:rsidR="006C3670" w:rsidRPr="00A8302A">
        <w:rPr>
          <w:rFonts w:cs="Courier New"/>
          <w:szCs w:val="20"/>
        </w:rPr>
        <w:t>.</w:t>
      </w:r>
    </w:p>
    <w:p w:rsidR="00D32A78" w:rsidRDefault="00D32A78" w:rsidP="006B2036">
      <w:pPr>
        <w:pStyle w:val="BodyText"/>
        <w:numPr>
          <w:ilvl w:val="0"/>
          <w:numId w:val="11"/>
        </w:numPr>
      </w:pPr>
      <w:r>
        <w:t>Cena se mění zejména</w:t>
      </w:r>
    </w:p>
    <w:p w:rsidR="00D32A78" w:rsidRPr="00865341" w:rsidRDefault="006C3670" w:rsidP="006B2036">
      <w:pPr>
        <w:pStyle w:val="BodyTextIndent2"/>
        <w:numPr>
          <w:ilvl w:val="1"/>
          <w:numId w:val="12"/>
        </w:numPr>
        <w:spacing w:before="120" w:after="120"/>
        <w:jc w:val="both"/>
        <w:rPr>
          <w:rFonts w:ascii="Times New Roman" w:hAnsi="Times New Roman" w:cs="Courier New"/>
          <w:sz w:val="24"/>
        </w:rPr>
      </w:pPr>
      <w:r w:rsidRPr="00865341">
        <w:rPr>
          <w:rFonts w:ascii="Times New Roman" w:hAnsi="Times New Roman" w:cs="Courier New"/>
          <w:sz w:val="24"/>
        </w:rPr>
        <w:t xml:space="preserve">  </w:t>
      </w:r>
      <w:r w:rsidR="00D32A78" w:rsidRPr="00865341">
        <w:rPr>
          <w:rFonts w:ascii="Times New Roman" w:hAnsi="Times New Roman" w:cs="Courier New"/>
          <w:sz w:val="24"/>
        </w:rPr>
        <w:t xml:space="preserve">Při změně předmětu plnění, dodacích a zadávacích podmínek. </w:t>
      </w:r>
    </w:p>
    <w:p w:rsidR="00B86249" w:rsidRPr="00986851" w:rsidRDefault="00D32A78" w:rsidP="006B2036">
      <w:pPr>
        <w:pStyle w:val="BodyTextIndent2"/>
        <w:numPr>
          <w:ilvl w:val="1"/>
          <w:numId w:val="6"/>
        </w:numPr>
        <w:spacing w:before="120"/>
        <w:ind w:left="900" w:hanging="540"/>
        <w:jc w:val="both"/>
        <w:rPr>
          <w:rFonts w:ascii="Times New Roman" w:hAnsi="Times New Roman"/>
          <w:b/>
        </w:rPr>
      </w:pPr>
      <w:r w:rsidRPr="00865341">
        <w:rPr>
          <w:rFonts w:ascii="Times New Roman" w:hAnsi="Times New Roman" w:cs="Courier New"/>
          <w:sz w:val="24"/>
        </w:rPr>
        <w:t>O dodatky a vícepráce požadované objednatelem</w:t>
      </w:r>
      <w:r w:rsidR="00F414AE" w:rsidRPr="00865341">
        <w:rPr>
          <w:rFonts w:ascii="Times New Roman" w:hAnsi="Times New Roman" w:cs="Courier New"/>
          <w:sz w:val="24"/>
        </w:rPr>
        <w:t xml:space="preserve"> na základě písemné objednávky se stanovením termínu</w:t>
      </w:r>
      <w:r w:rsidR="00F414AE" w:rsidRPr="00986851">
        <w:rPr>
          <w:rFonts w:ascii="Times New Roman" w:hAnsi="Times New Roman" w:cs="Courier New"/>
          <w:sz w:val="24"/>
        </w:rPr>
        <w:t xml:space="preserve"> plnění</w:t>
      </w:r>
      <w:r w:rsidRPr="00986851">
        <w:rPr>
          <w:rFonts w:ascii="Times New Roman" w:hAnsi="Times New Roman" w:cs="Courier New"/>
          <w:sz w:val="24"/>
        </w:rPr>
        <w:t>. Akceptace těchto p</w:t>
      </w:r>
      <w:r w:rsidR="004E66B8" w:rsidRPr="00986851">
        <w:rPr>
          <w:rFonts w:ascii="Times New Roman" w:hAnsi="Times New Roman" w:cs="Courier New"/>
          <w:sz w:val="24"/>
        </w:rPr>
        <w:t xml:space="preserve">ožadavků </w:t>
      </w:r>
      <w:r w:rsidR="00CA5F36" w:rsidRPr="00986851">
        <w:rPr>
          <w:rFonts w:ascii="Times New Roman" w:hAnsi="Times New Roman" w:cs="Courier New"/>
          <w:sz w:val="24"/>
        </w:rPr>
        <w:t>zhotovit</w:t>
      </w:r>
      <w:r w:rsidRPr="00986851">
        <w:rPr>
          <w:rFonts w:ascii="Times New Roman" w:hAnsi="Times New Roman" w:cs="Courier New"/>
          <w:sz w:val="24"/>
        </w:rPr>
        <w:t>elem je podmíněna dohodou stran o zvýšení ceny.</w:t>
      </w:r>
    </w:p>
    <w:p w:rsidR="00986851" w:rsidRDefault="00986851" w:rsidP="006B2036">
      <w:pPr>
        <w:pStyle w:val="BodyTextIndent2"/>
        <w:spacing w:before="120"/>
        <w:ind w:left="900" w:hanging="540"/>
        <w:jc w:val="center"/>
        <w:rPr>
          <w:rFonts w:ascii="Times New Roman" w:hAnsi="Times New Roman"/>
          <w:b/>
        </w:rPr>
      </w:pPr>
    </w:p>
    <w:p w:rsidR="00D32A78" w:rsidRPr="00D35570" w:rsidRDefault="00D32A78" w:rsidP="006B2036">
      <w:pPr>
        <w:pStyle w:val="BodyTextIndent2"/>
        <w:spacing w:before="120"/>
        <w:ind w:left="900" w:hanging="540"/>
        <w:jc w:val="center"/>
        <w:rPr>
          <w:rFonts w:ascii="Times New Roman" w:hAnsi="Times New Roman"/>
          <w:b/>
          <w:sz w:val="24"/>
        </w:rPr>
      </w:pPr>
      <w:r w:rsidRPr="00D35570">
        <w:rPr>
          <w:rFonts w:ascii="Times New Roman" w:hAnsi="Times New Roman"/>
          <w:b/>
        </w:rPr>
        <w:t>V.</w:t>
      </w:r>
    </w:p>
    <w:p w:rsidR="00F11025" w:rsidRDefault="00D32A78" w:rsidP="003944C6">
      <w:pPr>
        <w:pStyle w:val="Heading2"/>
        <w:spacing w:line="360" w:lineRule="auto"/>
        <w:jc w:val="center"/>
        <w:rPr>
          <w:rFonts w:cs="Courier New"/>
        </w:rPr>
      </w:pPr>
      <w:r>
        <w:rPr>
          <w:rFonts w:cs="Courier New"/>
        </w:rPr>
        <w:t>Platební podmínky</w:t>
      </w:r>
    </w:p>
    <w:p w:rsidR="00D32A78" w:rsidRDefault="00D32A78" w:rsidP="006B2036">
      <w:pPr>
        <w:pStyle w:val="inz1rove"/>
        <w:numPr>
          <w:ilvl w:val="0"/>
          <w:numId w:val="9"/>
        </w:numPr>
        <w:spacing w:after="0"/>
        <w:rPr>
          <w:rFonts w:ascii="Times New Roman" w:hAnsi="Times New Roman" w:cs="Courier New"/>
          <w:szCs w:val="24"/>
        </w:rPr>
      </w:pPr>
      <w:r>
        <w:rPr>
          <w:rFonts w:ascii="Times New Roman" w:hAnsi="Times New Roman" w:cs="Courier New"/>
          <w:szCs w:val="24"/>
        </w:rPr>
        <w:t xml:space="preserve">Objednatel je povinen zaplatit </w:t>
      </w:r>
      <w:r w:rsidR="0086489A">
        <w:rPr>
          <w:rFonts w:ascii="Times New Roman" w:hAnsi="Times New Roman" w:cs="Courier New"/>
          <w:szCs w:val="24"/>
        </w:rPr>
        <w:t>zhotovi</w:t>
      </w:r>
      <w:r>
        <w:rPr>
          <w:rFonts w:ascii="Times New Roman" w:hAnsi="Times New Roman" w:cs="Courier New"/>
          <w:szCs w:val="24"/>
        </w:rPr>
        <w:t xml:space="preserve">teli cenu ve výši dohodnuté v čl. IV. Právo </w:t>
      </w:r>
      <w:r w:rsidR="00606EF4">
        <w:rPr>
          <w:rFonts w:ascii="Times New Roman" w:hAnsi="Times New Roman" w:cs="Courier New"/>
          <w:szCs w:val="24"/>
        </w:rPr>
        <w:t xml:space="preserve">fakturovat vznikne </w:t>
      </w:r>
      <w:r w:rsidR="0086489A">
        <w:rPr>
          <w:rFonts w:ascii="Times New Roman" w:hAnsi="Times New Roman" w:cs="Courier New"/>
          <w:szCs w:val="24"/>
        </w:rPr>
        <w:t>zhotovi</w:t>
      </w:r>
      <w:r w:rsidR="00606EF4">
        <w:rPr>
          <w:rFonts w:ascii="Times New Roman" w:hAnsi="Times New Roman" w:cs="Courier New"/>
          <w:szCs w:val="24"/>
        </w:rPr>
        <w:t>teli</w:t>
      </w:r>
      <w:r w:rsidR="00D90489">
        <w:rPr>
          <w:rFonts w:ascii="Times New Roman" w:hAnsi="Times New Roman" w:cs="Courier New"/>
          <w:szCs w:val="24"/>
        </w:rPr>
        <w:t xml:space="preserve"> po provedení pr</w:t>
      </w:r>
      <w:r w:rsidR="00523C7F">
        <w:rPr>
          <w:rFonts w:ascii="Times New Roman" w:hAnsi="Times New Roman" w:cs="Courier New"/>
          <w:szCs w:val="24"/>
        </w:rPr>
        <w:t>a</w:t>
      </w:r>
      <w:r w:rsidR="00D90489">
        <w:rPr>
          <w:rFonts w:ascii="Times New Roman" w:hAnsi="Times New Roman" w:cs="Courier New"/>
          <w:szCs w:val="24"/>
        </w:rPr>
        <w:t>cí</w:t>
      </w:r>
      <w:r w:rsidR="00F9208C">
        <w:rPr>
          <w:rFonts w:ascii="Times New Roman" w:hAnsi="Times New Roman" w:cs="Courier New"/>
          <w:szCs w:val="24"/>
        </w:rPr>
        <w:t xml:space="preserve"> a</w:t>
      </w:r>
      <w:r>
        <w:rPr>
          <w:rFonts w:ascii="Times New Roman" w:hAnsi="Times New Roman" w:cs="Courier New"/>
          <w:szCs w:val="24"/>
        </w:rPr>
        <w:t xml:space="preserve"> po předání a převzetí předmětu díla nebo jeho části. </w:t>
      </w:r>
    </w:p>
    <w:p w:rsidR="00D32A78" w:rsidRDefault="00D32A78" w:rsidP="006B2036">
      <w:pPr>
        <w:pStyle w:val="BodyText"/>
        <w:ind w:left="360" w:hanging="360"/>
        <w:rPr>
          <w:rFonts w:cs="Courier New"/>
        </w:rPr>
      </w:pPr>
      <w:r>
        <w:rPr>
          <w:rFonts w:cs="Courier New"/>
        </w:rPr>
        <w:t>2.</w:t>
      </w:r>
      <w:r>
        <w:rPr>
          <w:sz w:val="14"/>
          <w:szCs w:val="14"/>
        </w:rPr>
        <w:t>    </w:t>
      </w:r>
      <w:r>
        <w:rPr>
          <w:rFonts w:cs="Courier New"/>
        </w:rPr>
        <w:t xml:space="preserve">V případě, že bude </w:t>
      </w:r>
      <w:r w:rsidR="0086489A" w:rsidRPr="0024255C">
        <w:rPr>
          <w:rFonts w:cs="Courier New"/>
        </w:rPr>
        <w:t>zhotovi</w:t>
      </w:r>
      <w:r w:rsidR="00986851" w:rsidRPr="0024255C">
        <w:rPr>
          <w:rFonts w:cs="Courier New"/>
        </w:rPr>
        <w:t>te</w:t>
      </w:r>
      <w:r w:rsidRPr="0024255C">
        <w:rPr>
          <w:rFonts w:cs="Courier New"/>
        </w:rPr>
        <w:t>lem</w:t>
      </w:r>
      <w:r>
        <w:rPr>
          <w:rFonts w:cs="Courier New"/>
        </w:rPr>
        <w:t xml:space="preserve"> předložena dílčí faktura vystavená na základě objednatelem odsouhlaseného soupisu provedených prací, bude mít náležitosti daňového dokladu dle zákona č. </w:t>
      </w:r>
      <w:r>
        <w:rPr>
          <w:szCs w:val="22"/>
        </w:rPr>
        <w:t>235/2004 Sb</w:t>
      </w:r>
      <w:r>
        <w:rPr>
          <w:rFonts w:cs="Courier New"/>
        </w:rPr>
        <w:t>. o DPH v platném znění a bude doplněna předávacím protokolem dílčího zdanitelného plnění včetně všech příloh k němu. Na předávacím protokolu dílčího zdanitelného plnění musí být výslovně uveden den předání a převzetí dílčího zdanitelného plnění a podpisy předávajícího a přebírajícího.</w:t>
      </w:r>
    </w:p>
    <w:p w:rsidR="00D32A78" w:rsidRDefault="00D32A78" w:rsidP="006B2036">
      <w:pPr>
        <w:pStyle w:val="BodyText"/>
        <w:ind w:left="360"/>
        <w:rPr>
          <w:szCs w:val="22"/>
        </w:rPr>
      </w:pPr>
      <w:r w:rsidRPr="00192768">
        <w:rPr>
          <w:szCs w:val="22"/>
        </w:rPr>
        <w:t>Veškeré daňové doklady musí obsahovat náležitosti daňového dokladu dle zákona č. 235/2004</w:t>
      </w:r>
      <w:r>
        <w:rPr>
          <w:szCs w:val="22"/>
        </w:rPr>
        <w:t xml:space="preserve"> Sb., o dani z přidané hodnoty, ve znění pozdějších předpisů. V případě, že daňové doklady nebudou mít odpovídající náležitosti, je objednatel oprávněn zaslat je ve lhůtě splatnosti zpět vybranému </w:t>
      </w:r>
      <w:r w:rsidR="00CA5F36">
        <w:rPr>
          <w:rFonts w:cs="Courier New"/>
        </w:rPr>
        <w:t>zhotovi</w:t>
      </w:r>
      <w:r>
        <w:rPr>
          <w:szCs w:val="22"/>
        </w:rPr>
        <w:t>teli k doplnění, aniž se tak dostane do prodlení se splatností; lhůta splatnosti počíná běžet znovu od opětovného zaslání náležitě doplněných či opravených dokladů.</w:t>
      </w:r>
    </w:p>
    <w:p w:rsidR="00D32A78" w:rsidRDefault="00D32A78" w:rsidP="006B2036">
      <w:pPr>
        <w:pStyle w:val="BodyText"/>
        <w:tabs>
          <w:tab w:val="left" w:pos="426"/>
        </w:tabs>
        <w:ind w:left="426" w:hanging="426"/>
        <w:rPr>
          <w:rFonts w:cs="Courier New"/>
        </w:rPr>
      </w:pPr>
      <w:r>
        <w:rPr>
          <w:rFonts w:cs="Courier New"/>
        </w:rPr>
        <w:t>3.</w:t>
      </w:r>
      <w:r>
        <w:rPr>
          <w:rFonts w:cs="Courier New"/>
        </w:rPr>
        <w:tab/>
        <w:t xml:space="preserve">V průběhu prováděných prací budou </w:t>
      </w:r>
      <w:r w:rsidR="001E3400">
        <w:rPr>
          <w:rFonts w:cs="Courier New"/>
        </w:rPr>
        <w:t>zhotovi</w:t>
      </w:r>
      <w:r>
        <w:rPr>
          <w:rFonts w:cs="Courier New"/>
        </w:rPr>
        <w:t>telem vyhotovovány „Soupisy provedených prací“, které budou předloženy objednateli ke kontrole. Objednatel je potvr</w:t>
      </w:r>
      <w:r w:rsidR="00B81E86">
        <w:rPr>
          <w:rFonts w:cs="Courier New"/>
        </w:rPr>
        <w:t>dí</w:t>
      </w:r>
      <w:r w:rsidR="006B2036">
        <w:rPr>
          <w:rFonts w:cs="Courier New"/>
        </w:rPr>
        <w:t>,</w:t>
      </w:r>
      <w:r w:rsidR="00C90596">
        <w:rPr>
          <w:rFonts w:cs="Courier New"/>
        </w:rPr>
        <w:t xml:space="preserve"> </w:t>
      </w:r>
      <w:r w:rsidR="00B81E86">
        <w:rPr>
          <w:rFonts w:cs="Courier New"/>
        </w:rPr>
        <w:t>resp. zamítne</w:t>
      </w:r>
      <w:r w:rsidR="006B2036">
        <w:rPr>
          <w:rFonts w:cs="Courier New"/>
        </w:rPr>
        <w:t>,</w:t>
      </w:r>
      <w:r w:rsidR="00B81E86">
        <w:rPr>
          <w:rFonts w:cs="Courier New"/>
        </w:rPr>
        <w:t xml:space="preserve"> nejpozději do 7</w:t>
      </w:r>
      <w:r>
        <w:rPr>
          <w:rFonts w:cs="Courier New"/>
        </w:rPr>
        <w:t xml:space="preserve"> pracovních dnů po předložení. </w:t>
      </w:r>
    </w:p>
    <w:p w:rsidR="00D32A78" w:rsidRDefault="005B0BD2" w:rsidP="006B2036">
      <w:pPr>
        <w:spacing w:before="120"/>
        <w:ind w:left="357" w:hanging="357"/>
        <w:jc w:val="both"/>
        <w:rPr>
          <w:rFonts w:cs="Courier New"/>
          <w:szCs w:val="20"/>
        </w:rPr>
      </w:pPr>
      <w:r>
        <w:rPr>
          <w:rFonts w:cs="Courier New"/>
        </w:rPr>
        <w:t>4</w:t>
      </w:r>
      <w:r w:rsidR="00D32A78">
        <w:rPr>
          <w:rFonts w:cs="Courier New"/>
        </w:rPr>
        <w:t>.</w:t>
      </w:r>
      <w:r w:rsidR="00D32A78">
        <w:rPr>
          <w:sz w:val="14"/>
          <w:szCs w:val="14"/>
        </w:rPr>
        <w:t xml:space="preserve">      </w:t>
      </w:r>
      <w:r w:rsidR="00D32A78">
        <w:rPr>
          <w:rFonts w:cs="Courier New"/>
        </w:rPr>
        <w:t xml:space="preserve">Splatnost faktur je stanovena na </w:t>
      </w:r>
      <w:r w:rsidR="00A34FC4" w:rsidRPr="00181DC4">
        <w:rPr>
          <w:rFonts w:cs="Courier New"/>
        </w:rPr>
        <w:t>21</w:t>
      </w:r>
      <w:r w:rsidR="00D32A78">
        <w:rPr>
          <w:rFonts w:cs="Courier New"/>
        </w:rPr>
        <w:t xml:space="preserve"> dní po převzetí faktury objednatelem. </w:t>
      </w:r>
    </w:p>
    <w:p w:rsidR="005B0BD2" w:rsidRDefault="005B0BD2" w:rsidP="006B2036">
      <w:pPr>
        <w:pStyle w:val="Heading2"/>
        <w:jc w:val="both"/>
        <w:rPr>
          <w:rFonts w:cs="Courier New"/>
        </w:rPr>
      </w:pPr>
    </w:p>
    <w:p w:rsidR="0024255C" w:rsidRDefault="0024255C" w:rsidP="006B2036">
      <w:pPr>
        <w:pStyle w:val="Heading2"/>
        <w:jc w:val="center"/>
        <w:rPr>
          <w:rFonts w:cs="Courier New"/>
        </w:rPr>
      </w:pPr>
    </w:p>
    <w:p w:rsidR="00D32A78" w:rsidRDefault="00D32A78" w:rsidP="006B2036">
      <w:pPr>
        <w:pStyle w:val="Heading2"/>
        <w:jc w:val="center"/>
        <w:rPr>
          <w:rFonts w:cs="Courier New"/>
        </w:rPr>
      </w:pPr>
      <w:r>
        <w:rPr>
          <w:rFonts w:cs="Courier New"/>
        </w:rPr>
        <w:t>VI.</w:t>
      </w:r>
    </w:p>
    <w:p w:rsidR="00D32A78" w:rsidRDefault="00D32A78" w:rsidP="003944C6">
      <w:pPr>
        <w:pStyle w:val="Heading2"/>
        <w:spacing w:line="360" w:lineRule="auto"/>
        <w:jc w:val="center"/>
        <w:rPr>
          <w:rFonts w:cs="Courier New"/>
        </w:rPr>
      </w:pPr>
      <w:r>
        <w:rPr>
          <w:rFonts w:cs="Courier New"/>
        </w:rPr>
        <w:t>Podmínky provedení díla</w:t>
      </w:r>
    </w:p>
    <w:p w:rsidR="00D32A78" w:rsidRPr="00523290" w:rsidRDefault="00D32A78" w:rsidP="006B2036">
      <w:pPr>
        <w:pStyle w:val="Heading2"/>
        <w:jc w:val="both"/>
        <w:rPr>
          <w:b w:val="0"/>
        </w:rPr>
      </w:pPr>
      <w:r w:rsidRPr="00523290">
        <w:rPr>
          <w:b w:val="0"/>
        </w:rPr>
        <w:t> 1.</w:t>
      </w:r>
      <w:r w:rsidRPr="00523290">
        <w:rPr>
          <w:b w:val="0"/>
          <w:sz w:val="14"/>
          <w:szCs w:val="14"/>
        </w:rPr>
        <w:t xml:space="preserve">      </w:t>
      </w:r>
      <w:r w:rsidRPr="00523290">
        <w:rPr>
          <w:b w:val="0"/>
        </w:rPr>
        <w:t xml:space="preserve">Objednatel odevzdá </w:t>
      </w:r>
      <w:r w:rsidR="00CA5F36" w:rsidRPr="00CA5F36">
        <w:rPr>
          <w:b w:val="0"/>
        </w:rPr>
        <w:t>zhotovi</w:t>
      </w:r>
      <w:r w:rsidRPr="00523290">
        <w:rPr>
          <w:b w:val="0"/>
        </w:rPr>
        <w:t xml:space="preserve">teli bezplatně plochu staveniště. </w:t>
      </w:r>
    </w:p>
    <w:p w:rsidR="00D32A78" w:rsidRDefault="00DF205D" w:rsidP="006B2036">
      <w:pPr>
        <w:pStyle w:val="BodyText"/>
        <w:rPr>
          <w:rFonts w:cs="Courier New"/>
        </w:rPr>
      </w:pPr>
      <w:r>
        <w:rPr>
          <w:rFonts w:cs="Courier New"/>
        </w:rPr>
        <w:t xml:space="preserve"> </w:t>
      </w:r>
      <w:r w:rsidR="00D32A78">
        <w:rPr>
          <w:rFonts w:cs="Courier New"/>
        </w:rPr>
        <w:t>2.</w:t>
      </w:r>
      <w:r w:rsidR="00D32A78">
        <w:rPr>
          <w:sz w:val="14"/>
          <w:szCs w:val="14"/>
        </w:rPr>
        <w:t xml:space="preserve">      </w:t>
      </w:r>
      <w:r w:rsidR="00D32A78">
        <w:rPr>
          <w:rFonts w:cs="Courier New"/>
        </w:rPr>
        <w:t>Doba plnění díla se přiměřeně prodlužuje</w:t>
      </w:r>
      <w:r w:rsidR="00C90596">
        <w:rPr>
          <w:rFonts w:cs="Courier New"/>
        </w:rPr>
        <w:t xml:space="preserve"> v případě</w:t>
      </w:r>
      <w:r w:rsidR="00D32A78">
        <w:rPr>
          <w:rFonts w:cs="Courier New"/>
        </w:rPr>
        <w:t>:</w:t>
      </w:r>
    </w:p>
    <w:p w:rsidR="00D32A78" w:rsidRDefault="00D32A78" w:rsidP="006B2036">
      <w:pPr>
        <w:numPr>
          <w:ilvl w:val="0"/>
          <w:numId w:val="7"/>
        </w:numPr>
        <w:spacing w:before="120"/>
        <w:ind w:left="714" w:hanging="357"/>
        <w:jc w:val="both"/>
        <w:rPr>
          <w:rFonts w:cs="Courier New"/>
          <w:szCs w:val="20"/>
        </w:rPr>
      </w:pPr>
      <w:r>
        <w:rPr>
          <w:rFonts w:cs="Courier New"/>
        </w:rPr>
        <w:t>dojde-li během výstavby ke změně zásadního rozsahu a druhu prací</w:t>
      </w:r>
    </w:p>
    <w:p w:rsidR="00D32A78" w:rsidRDefault="00D32A78" w:rsidP="006B2036">
      <w:pPr>
        <w:numPr>
          <w:ilvl w:val="0"/>
          <w:numId w:val="7"/>
        </w:numPr>
        <w:jc w:val="both"/>
        <w:rPr>
          <w:rFonts w:cs="Courier New"/>
          <w:szCs w:val="20"/>
        </w:rPr>
      </w:pPr>
      <w:r>
        <w:rPr>
          <w:rFonts w:cs="Courier New"/>
        </w:rPr>
        <w:t xml:space="preserve">nebude-li moci </w:t>
      </w:r>
      <w:r w:rsidR="001E3400">
        <w:rPr>
          <w:rFonts w:cs="Courier New"/>
        </w:rPr>
        <w:t>zhotovi</w:t>
      </w:r>
      <w:r>
        <w:rPr>
          <w:rFonts w:cs="Courier New"/>
        </w:rPr>
        <w:t>tel pokračovat plynule v pracích z důvodu na straně objednatele</w:t>
      </w:r>
    </w:p>
    <w:p w:rsidR="00D32A78" w:rsidRPr="0031545A" w:rsidRDefault="00D32A78" w:rsidP="006B2036">
      <w:pPr>
        <w:numPr>
          <w:ilvl w:val="0"/>
          <w:numId w:val="7"/>
        </w:numPr>
        <w:jc w:val="both"/>
        <w:rPr>
          <w:rFonts w:cs="Courier New"/>
          <w:szCs w:val="20"/>
        </w:rPr>
      </w:pPr>
      <w:r>
        <w:rPr>
          <w:rFonts w:cs="Courier New"/>
        </w:rPr>
        <w:t xml:space="preserve">při zastavení prací státními a kontrolními </w:t>
      </w:r>
      <w:r w:rsidR="00DE57EB">
        <w:rPr>
          <w:rFonts w:cs="Courier New"/>
        </w:rPr>
        <w:t xml:space="preserve">orgány nebo z důvodu vyšší moci, za předpokladu, že důvody zastavení prací nebudou na straně </w:t>
      </w:r>
      <w:r w:rsidR="00CA5F36">
        <w:rPr>
          <w:rFonts w:cs="Courier New"/>
        </w:rPr>
        <w:t>zhotovi</w:t>
      </w:r>
      <w:r w:rsidR="00DE57EB">
        <w:rPr>
          <w:rFonts w:cs="Courier New"/>
        </w:rPr>
        <w:t>tele.</w:t>
      </w:r>
    </w:p>
    <w:p w:rsidR="0031545A" w:rsidRPr="00465ACA" w:rsidRDefault="0031545A" w:rsidP="006B2036">
      <w:pPr>
        <w:numPr>
          <w:ilvl w:val="0"/>
          <w:numId w:val="7"/>
        </w:numPr>
        <w:jc w:val="both"/>
        <w:rPr>
          <w:rFonts w:cs="Courier New"/>
          <w:szCs w:val="20"/>
        </w:rPr>
      </w:pPr>
      <w:r>
        <w:rPr>
          <w:rFonts w:cs="Courier New"/>
        </w:rPr>
        <w:t xml:space="preserve">nebude-li moci </w:t>
      </w:r>
      <w:r w:rsidR="001E3400">
        <w:rPr>
          <w:rFonts w:cs="Courier New"/>
        </w:rPr>
        <w:t>zhotovi</w:t>
      </w:r>
      <w:r>
        <w:rPr>
          <w:rFonts w:cs="Courier New"/>
        </w:rPr>
        <w:t>tel pokračovat plynule v pracích z důvodu nevhodných klimatických podmínek.</w:t>
      </w:r>
    </w:p>
    <w:p w:rsidR="00D32A78" w:rsidRPr="005B0BD2" w:rsidRDefault="00D32A78" w:rsidP="006B2036">
      <w:pPr>
        <w:jc w:val="center"/>
        <w:rPr>
          <w:rFonts w:cs="Courier New"/>
          <w:b/>
          <w:szCs w:val="20"/>
        </w:rPr>
      </w:pPr>
      <w:r w:rsidRPr="005B0BD2">
        <w:rPr>
          <w:rFonts w:cs="Courier New"/>
          <w:b/>
          <w:szCs w:val="20"/>
        </w:rPr>
        <w:t>VII.</w:t>
      </w:r>
    </w:p>
    <w:p w:rsidR="00D32A78" w:rsidRDefault="00D32A78" w:rsidP="00181DC4">
      <w:pPr>
        <w:pStyle w:val="Heading2"/>
        <w:spacing w:line="360" w:lineRule="auto"/>
        <w:jc w:val="center"/>
        <w:rPr>
          <w:rFonts w:cs="Courier New"/>
        </w:rPr>
      </w:pPr>
      <w:r>
        <w:rPr>
          <w:rFonts w:cs="Courier New"/>
        </w:rPr>
        <w:t>Přejímání díla</w:t>
      </w:r>
    </w:p>
    <w:p w:rsidR="00D32A78" w:rsidRDefault="00E97D8F" w:rsidP="006B2036">
      <w:pPr>
        <w:ind w:left="360" w:hanging="360"/>
        <w:jc w:val="both"/>
        <w:rPr>
          <w:rFonts w:cs="Courier New"/>
          <w:szCs w:val="20"/>
        </w:rPr>
      </w:pPr>
      <w:r>
        <w:rPr>
          <w:rFonts w:cs="Courier New"/>
        </w:rPr>
        <w:t>1</w:t>
      </w:r>
      <w:r w:rsidR="00D32A78">
        <w:rPr>
          <w:rFonts w:cs="Courier New"/>
        </w:rPr>
        <w:t>.</w:t>
      </w:r>
      <w:r w:rsidR="00D32A78">
        <w:rPr>
          <w:sz w:val="14"/>
          <w:szCs w:val="14"/>
        </w:rPr>
        <w:t>     </w:t>
      </w:r>
      <w:r w:rsidR="00D32A78">
        <w:rPr>
          <w:rFonts w:cs="Courier New"/>
        </w:rPr>
        <w:t>O přejímacím řízení se vyhotoví zápis, který podepíší zástupci obou smluvních stran. Drobné vady a nedodělky, které nebrání užití díla ke stanovenému účelu, nejsou důvodem, pro který by objednatel mohl převzetí odmítnout.</w:t>
      </w:r>
    </w:p>
    <w:p w:rsidR="00D32A78" w:rsidRPr="00A26DFD" w:rsidRDefault="00D32A78" w:rsidP="006B2036">
      <w:pPr>
        <w:jc w:val="both"/>
        <w:rPr>
          <w:rFonts w:cs="Courier New"/>
          <w:sz w:val="16"/>
          <w:szCs w:val="16"/>
        </w:rPr>
      </w:pPr>
      <w:r w:rsidRPr="00A26DFD">
        <w:rPr>
          <w:rFonts w:cs="Courier New"/>
          <w:sz w:val="16"/>
          <w:szCs w:val="16"/>
        </w:rPr>
        <w:t> </w:t>
      </w:r>
    </w:p>
    <w:p w:rsidR="00D32A78" w:rsidRPr="005F352C" w:rsidRDefault="003944C6" w:rsidP="006B2036">
      <w:pPr>
        <w:ind w:left="360" w:hanging="360"/>
        <w:jc w:val="both"/>
        <w:rPr>
          <w:rFonts w:cs="Courier New"/>
          <w:szCs w:val="20"/>
        </w:rPr>
      </w:pPr>
      <w:r>
        <w:rPr>
          <w:rFonts w:cs="Courier New"/>
        </w:rPr>
        <w:t>2</w:t>
      </w:r>
      <w:r w:rsidR="00D32A78" w:rsidRPr="005F352C">
        <w:rPr>
          <w:rFonts w:cs="Courier New"/>
        </w:rPr>
        <w:t>.</w:t>
      </w:r>
      <w:r w:rsidR="00D32A78" w:rsidRPr="005F352C">
        <w:rPr>
          <w:sz w:val="14"/>
          <w:szCs w:val="14"/>
        </w:rPr>
        <w:t>     </w:t>
      </w:r>
      <w:r w:rsidR="00D32A78" w:rsidRPr="005F352C">
        <w:rPr>
          <w:rFonts w:cs="Courier New"/>
        </w:rPr>
        <w:t xml:space="preserve">V případě zjištění vad při přejímacím řízení, budou tyto sepsány v zápise o předání a převzetí a dohodnuta lhůta k jejich odstranění. </w:t>
      </w:r>
    </w:p>
    <w:p w:rsidR="00D32A78" w:rsidRPr="00A26DFD" w:rsidRDefault="00D32A78" w:rsidP="006B2036">
      <w:pPr>
        <w:ind w:left="60"/>
        <w:jc w:val="both"/>
        <w:rPr>
          <w:rFonts w:cs="Courier New"/>
          <w:color w:val="FF0000"/>
          <w:sz w:val="16"/>
          <w:szCs w:val="16"/>
        </w:rPr>
      </w:pPr>
    </w:p>
    <w:p w:rsidR="00B86249" w:rsidRDefault="00B86249" w:rsidP="006B2036">
      <w:pPr>
        <w:pStyle w:val="Heading2"/>
        <w:jc w:val="both"/>
        <w:rPr>
          <w:rFonts w:cs="Courier New"/>
        </w:rPr>
      </w:pPr>
    </w:p>
    <w:p w:rsidR="00D32A78" w:rsidRDefault="00763AAC" w:rsidP="006B2036">
      <w:pPr>
        <w:pStyle w:val="Heading2"/>
        <w:jc w:val="center"/>
        <w:rPr>
          <w:rFonts w:cs="Courier New"/>
        </w:rPr>
      </w:pPr>
      <w:r>
        <w:rPr>
          <w:rFonts w:cs="Courier New"/>
        </w:rPr>
        <w:t>VIII</w:t>
      </w:r>
      <w:r w:rsidR="00D32A78">
        <w:rPr>
          <w:rFonts w:cs="Courier New"/>
        </w:rPr>
        <w:t>.</w:t>
      </w:r>
    </w:p>
    <w:p w:rsidR="00D32A78" w:rsidRDefault="00D32A78" w:rsidP="00A26DFD">
      <w:pPr>
        <w:pStyle w:val="Heading2"/>
        <w:spacing w:line="360" w:lineRule="auto"/>
        <w:jc w:val="center"/>
        <w:rPr>
          <w:rFonts w:cs="Courier New"/>
        </w:rPr>
      </w:pPr>
      <w:r>
        <w:rPr>
          <w:rFonts w:cs="Courier New"/>
        </w:rPr>
        <w:t>Záruční doba</w:t>
      </w:r>
    </w:p>
    <w:p w:rsidR="00D32A78" w:rsidRDefault="00D32A78" w:rsidP="006B2036">
      <w:pPr>
        <w:jc w:val="both"/>
        <w:rPr>
          <w:rFonts w:cs="Courier New"/>
          <w:szCs w:val="20"/>
        </w:rPr>
      </w:pPr>
      <w:r>
        <w:rPr>
          <w:rFonts w:cs="Courier New"/>
        </w:rPr>
        <w:t>1.</w:t>
      </w:r>
      <w:r>
        <w:rPr>
          <w:sz w:val="14"/>
          <w:szCs w:val="14"/>
        </w:rPr>
        <w:t>     </w:t>
      </w:r>
      <w:r>
        <w:rPr>
          <w:rFonts w:cs="Courier New"/>
        </w:rPr>
        <w:t xml:space="preserve">Záruční doba díla je dohodnuta na </w:t>
      </w:r>
      <w:r w:rsidR="00181DC4">
        <w:rPr>
          <w:rFonts w:cs="Courier New"/>
          <w:b/>
        </w:rPr>
        <w:t>36</w:t>
      </w:r>
      <w:r w:rsidR="00E97D8F" w:rsidRPr="007B0CAA">
        <w:rPr>
          <w:rFonts w:cs="Courier New"/>
          <w:b/>
          <w:color w:val="FF0000"/>
        </w:rPr>
        <w:t xml:space="preserve"> </w:t>
      </w:r>
      <w:r w:rsidR="00E97D8F" w:rsidRPr="003944C6">
        <w:rPr>
          <w:rFonts w:cs="Courier New"/>
          <w:b/>
        </w:rPr>
        <w:t>měsíců</w:t>
      </w:r>
      <w:r w:rsidR="00E97D8F">
        <w:rPr>
          <w:rFonts w:cs="Courier New"/>
        </w:rPr>
        <w:t>.</w:t>
      </w:r>
      <w:r>
        <w:rPr>
          <w:rFonts w:cs="Courier New"/>
          <w:b/>
        </w:rPr>
        <w:t xml:space="preserve"> </w:t>
      </w:r>
    </w:p>
    <w:p w:rsidR="00D32A78" w:rsidRDefault="00D32A78" w:rsidP="006B2036">
      <w:pPr>
        <w:ind w:left="360"/>
        <w:jc w:val="both"/>
        <w:rPr>
          <w:rFonts w:cs="Courier New"/>
        </w:rPr>
      </w:pPr>
      <w:r w:rsidRPr="00192768">
        <w:rPr>
          <w:rFonts w:cs="Courier New"/>
        </w:rPr>
        <w:t>Záruční doba počíná běžet dnem předání a převzetí díla nebo jednotlivé části díla.</w:t>
      </w:r>
    </w:p>
    <w:p w:rsidR="00D32A78" w:rsidRDefault="00D32A78" w:rsidP="006B2036">
      <w:pPr>
        <w:ind w:left="60"/>
        <w:jc w:val="both"/>
        <w:rPr>
          <w:rFonts w:cs="Courier New"/>
          <w:szCs w:val="20"/>
        </w:rPr>
      </w:pPr>
    </w:p>
    <w:p w:rsidR="00C90596" w:rsidRPr="00986851" w:rsidRDefault="00D32A78" w:rsidP="006B2036">
      <w:pPr>
        <w:numPr>
          <w:ilvl w:val="0"/>
          <w:numId w:val="9"/>
        </w:numPr>
        <w:jc w:val="both"/>
        <w:rPr>
          <w:rFonts w:cs="Courier New"/>
        </w:rPr>
      </w:pPr>
      <w:r w:rsidRPr="00986851">
        <w:rPr>
          <w:rFonts w:cs="Courier New"/>
        </w:rPr>
        <w:t>Záruční doba materiálů nebo výrobků, které se stanou součástí díla, u nichž výrobce, ČSN či právní předpis stanoví kratší dobu životnosti než dohodnutá záruční doba, končí dnem uplynutí takto stanovené lhůty životnosti.</w:t>
      </w:r>
    </w:p>
    <w:p w:rsidR="005B0BD2" w:rsidRDefault="00D32A78" w:rsidP="006B2036">
      <w:pPr>
        <w:jc w:val="both"/>
        <w:rPr>
          <w:rFonts w:cs="Courier New"/>
          <w:szCs w:val="20"/>
        </w:rPr>
      </w:pPr>
      <w:r>
        <w:rPr>
          <w:rFonts w:cs="Courier New"/>
        </w:rPr>
        <w:t> </w:t>
      </w:r>
    </w:p>
    <w:p w:rsidR="00D32A78" w:rsidRDefault="00763AAC" w:rsidP="006B2036">
      <w:pPr>
        <w:pStyle w:val="Heading2"/>
        <w:jc w:val="center"/>
        <w:rPr>
          <w:rFonts w:cs="Courier New"/>
        </w:rPr>
      </w:pPr>
      <w:r>
        <w:rPr>
          <w:rFonts w:cs="Courier New"/>
        </w:rPr>
        <w:t>I</w:t>
      </w:r>
      <w:r w:rsidR="00D32A78">
        <w:rPr>
          <w:rFonts w:cs="Courier New"/>
        </w:rPr>
        <w:t>X.</w:t>
      </w:r>
    </w:p>
    <w:p w:rsidR="00D32A78" w:rsidRPr="00181DC4" w:rsidRDefault="00D32A78" w:rsidP="00A26DFD">
      <w:pPr>
        <w:pStyle w:val="Heading2"/>
        <w:jc w:val="center"/>
        <w:rPr>
          <w:rFonts w:cs="Courier New"/>
        </w:rPr>
      </w:pPr>
      <w:r w:rsidRPr="00181DC4">
        <w:rPr>
          <w:rFonts w:cs="Courier New"/>
        </w:rPr>
        <w:t>Smluvní pokuty</w:t>
      </w:r>
    </w:p>
    <w:p w:rsidR="00D32A78" w:rsidRDefault="00D32A78" w:rsidP="006B2036">
      <w:pPr>
        <w:numPr>
          <w:ilvl w:val="0"/>
          <w:numId w:val="1"/>
        </w:numPr>
        <w:jc w:val="both"/>
        <w:rPr>
          <w:rFonts w:cs="Courier New"/>
          <w:szCs w:val="20"/>
        </w:rPr>
      </w:pPr>
      <w:r>
        <w:rPr>
          <w:rFonts w:cs="Courier New"/>
        </w:rPr>
        <w:t>Obě strany se dohodly takto:</w:t>
      </w:r>
    </w:p>
    <w:p w:rsidR="00D32A78" w:rsidRDefault="00D32A78" w:rsidP="006B2036">
      <w:pPr>
        <w:pStyle w:val="BodyText"/>
        <w:numPr>
          <w:ilvl w:val="0"/>
          <w:numId w:val="3"/>
        </w:numPr>
        <w:tabs>
          <w:tab w:val="num" w:pos="720"/>
          <w:tab w:val="num" w:pos="1876"/>
        </w:tabs>
        <w:ind w:left="720"/>
      </w:pPr>
      <w:r>
        <w:t>smluvní pokuta za prodlení sjednaného termínu řádného ukončení plnění veřejné zakázky (předání kompletně dokončeného díla), a to v</w:t>
      </w:r>
      <w:r w:rsidR="00A52AD3">
        <w:t>e</w:t>
      </w:r>
      <w:r>
        <w:t xml:space="preserve"> </w:t>
      </w:r>
      <w:r w:rsidRPr="00DA50A2">
        <w:rPr>
          <w:b/>
        </w:rPr>
        <w:t xml:space="preserve">výši </w:t>
      </w:r>
      <w:r w:rsidR="00A34FC4">
        <w:rPr>
          <w:b/>
        </w:rPr>
        <w:t>0,1%</w:t>
      </w:r>
      <w:r>
        <w:t xml:space="preserve"> </w:t>
      </w:r>
      <w:r w:rsidR="00A34FC4">
        <w:t xml:space="preserve">z ceny díla </w:t>
      </w:r>
      <w:r>
        <w:t>za každý den prodlení,</w:t>
      </w:r>
    </w:p>
    <w:p w:rsidR="006B2036" w:rsidRDefault="007D51F3" w:rsidP="006B2036">
      <w:pPr>
        <w:pStyle w:val="BodyText"/>
        <w:numPr>
          <w:ilvl w:val="0"/>
          <w:numId w:val="3"/>
        </w:numPr>
        <w:tabs>
          <w:tab w:val="num" w:pos="720"/>
          <w:tab w:val="num" w:pos="1876"/>
        </w:tabs>
        <w:spacing w:before="60"/>
        <w:ind w:left="720"/>
      </w:pPr>
      <w:r>
        <w:t xml:space="preserve">smluvní pokuta za prodlení </w:t>
      </w:r>
      <w:r w:rsidR="00CA5F36">
        <w:t>objedna</w:t>
      </w:r>
      <w:r w:rsidR="00BC5C14">
        <w:t>tele s úhradou plateb podle platebních podmínek</w:t>
      </w:r>
      <w:r>
        <w:t xml:space="preserve">, a to ve </w:t>
      </w:r>
      <w:r w:rsidRPr="00DA50A2">
        <w:rPr>
          <w:b/>
        </w:rPr>
        <w:t xml:space="preserve">výši </w:t>
      </w:r>
      <w:r>
        <w:rPr>
          <w:b/>
        </w:rPr>
        <w:t>0,</w:t>
      </w:r>
      <w:r w:rsidR="00BC5C14">
        <w:rPr>
          <w:b/>
        </w:rPr>
        <w:t>05</w:t>
      </w:r>
      <w:r>
        <w:rPr>
          <w:b/>
        </w:rPr>
        <w:t>%</w:t>
      </w:r>
      <w:r>
        <w:t xml:space="preserve"> z</w:t>
      </w:r>
      <w:r w:rsidR="00BC5C14">
        <w:t> dlužné částky</w:t>
      </w:r>
      <w:r>
        <w:t xml:space="preserve"> za každý den prodlení</w:t>
      </w:r>
      <w:r w:rsidR="006B2036">
        <w:t>,</w:t>
      </w:r>
    </w:p>
    <w:p w:rsidR="00F06BAE" w:rsidRDefault="00D32A78" w:rsidP="006B2036">
      <w:pPr>
        <w:spacing w:before="120"/>
        <w:ind w:left="361"/>
        <w:jc w:val="both"/>
      </w:pPr>
      <w:r>
        <w:t xml:space="preserve">Smluvní pokuta je splatná do 21 dnů po doručení oznámení o uložení smluvní pokuty objednatelem vybranému dodavateli. Oznámení o uložení smluvní pokuty musí vždy obsahovat popis a časové určení události, která v souladu s uzavřenou smlouvou zakládá právo objednatele účtovat smluvní pokutu. Oznámení musí dále obsahovat informaci o způsobu úhrady smluvní pokuty. Objednatel si vyhrazuje právo na určení způsobu úhrady smluvní pokuty, a to včetně formou zápočtu proti kterékoliv splatné pohledávce vybraného </w:t>
      </w:r>
      <w:r w:rsidR="00CA5F36">
        <w:rPr>
          <w:rFonts w:cs="Courier New"/>
        </w:rPr>
        <w:t>zhotovi</w:t>
      </w:r>
      <w:r>
        <w:t>tele vůči objednateli.</w:t>
      </w:r>
    </w:p>
    <w:p w:rsidR="00181DC4" w:rsidRDefault="00181DC4" w:rsidP="006B2036">
      <w:pPr>
        <w:spacing w:before="120"/>
        <w:ind w:left="361"/>
        <w:jc w:val="both"/>
      </w:pPr>
    </w:p>
    <w:p w:rsidR="00523C7F" w:rsidRDefault="00F06BAE" w:rsidP="006B2036">
      <w:pPr>
        <w:pStyle w:val="Heading2"/>
        <w:ind w:left="360" w:hanging="360"/>
        <w:jc w:val="both"/>
        <w:rPr>
          <w:rFonts w:cs="Courier New"/>
        </w:rPr>
      </w:pPr>
      <w:r>
        <w:rPr>
          <w:rFonts w:cs="Courier New"/>
          <w:b w:val="0"/>
        </w:rPr>
        <w:t>2</w:t>
      </w:r>
      <w:r w:rsidR="003E034F">
        <w:rPr>
          <w:rFonts w:cs="Courier New"/>
          <w:b w:val="0"/>
        </w:rPr>
        <w:t xml:space="preserve">.  V případě zjištění vady vyzve objednavatel </w:t>
      </w:r>
      <w:r w:rsidR="00CA5F36" w:rsidRPr="00CA5F36">
        <w:rPr>
          <w:rFonts w:cs="Courier New"/>
          <w:b w:val="0"/>
        </w:rPr>
        <w:t>zhotovi</w:t>
      </w:r>
      <w:r w:rsidR="003E034F">
        <w:rPr>
          <w:rFonts w:cs="Courier New"/>
          <w:b w:val="0"/>
        </w:rPr>
        <w:t xml:space="preserve">tele k jednání o vadách. Zhotovitel je    povinen se dostavit k jednání do 7 dnů ode dne obdržení </w:t>
      </w:r>
      <w:r>
        <w:rPr>
          <w:rFonts w:cs="Courier New"/>
          <w:b w:val="0"/>
        </w:rPr>
        <w:t xml:space="preserve">výzvy a odstranit vadu ve lhůtě </w:t>
      </w:r>
      <w:r w:rsidR="003E034F">
        <w:rPr>
          <w:rFonts w:cs="Courier New"/>
          <w:b w:val="0"/>
        </w:rPr>
        <w:t>14 dnů.</w:t>
      </w:r>
    </w:p>
    <w:p w:rsidR="00253153" w:rsidRDefault="00253153" w:rsidP="006B2036">
      <w:pPr>
        <w:pStyle w:val="Heading2"/>
        <w:jc w:val="center"/>
        <w:rPr>
          <w:rFonts w:cs="Courier New"/>
        </w:rPr>
      </w:pPr>
    </w:p>
    <w:p w:rsidR="00D32A78" w:rsidRDefault="00D32A78" w:rsidP="006B2036">
      <w:pPr>
        <w:pStyle w:val="Heading2"/>
        <w:jc w:val="center"/>
        <w:rPr>
          <w:rFonts w:cs="Courier New"/>
        </w:rPr>
      </w:pPr>
      <w:r>
        <w:rPr>
          <w:rFonts w:cs="Courier New"/>
        </w:rPr>
        <w:t>X.</w:t>
      </w:r>
    </w:p>
    <w:p w:rsidR="00D32A78" w:rsidRDefault="00D32A78" w:rsidP="00763AAC">
      <w:pPr>
        <w:pStyle w:val="Heading2"/>
        <w:spacing w:line="360" w:lineRule="auto"/>
        <w:jc w:val="center"/>
        <w:rPr>
          <w:rFonts w:cs="Courier New"/>
        </w:rPr>
      </w:pPr>
      <w:r>
        <w:rPr>
          <w:rFonts w:cs="Courier New"/>
        </w:rPr>
        <w:t>Ostatní ujednání</w:t>
      </w:r>
    </w:p>
    <w:p w:rsidR="00D32A78" w:rsidRDefault="001E3400" w:rsidP="006B2036">
      <w:pPr>
        <w:pStyle w:val="inz1rove"/>
        <w:numPr>
          <w:ilvl w:val="0"/>
          <w:numId w:val="8"/>
        </w:numPr>
        <w:tabs>
          <w:tab w:val="clear" w:pos="360"/>
          <w:tab w:val="num" w:pos="0"/>
        </w:tabs>
        <w:spacing w:after="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Zhotovi</w:t>
      </w:r>
      <w:r w:rsidR="00D32A78">
        <w:rPr>
          <w:rFonts w:ascii="Times New Roman" w:hAnsi="Times New Roman"/>
          <w:szCs w:val="22"/>
        </w:rPr>
        <w:t>tel odpovídá za to, že bude plnit veřejnou zakázku s vynaložením veškeré odborné péče tak, aby nedošlo k:</w:t>
      </w:r>
    </w:p>
    <w:p w:rsidR="00D32A78" w:rsidRDefault="00D32A78" w:rsidP="006B2036">
      <w:pPr>
        <w:ind w:left="360"/>
        <w:jc w:val="both"/>
        <w:rPr>
          <w:szCs w:val="22"/>
        </w:rPr>
      </w:pPr>
    </w:p>
    <w:p w:rsidR="00D32A78" w:rsidRDefault="00D32A78" w:rsidP="006B2036">
      <w:pPr>
        <w:numPr>
          <w:ilvl w:val="0"/>
          <w:numId w:val="4"/>
        </w:numPr>
        <w:ind w:left="643"/>
        <w:jc w:val="both"/>
        <w:rPr>
          <w:szCs w:val="22"/>
        </w:rPr>
      </w:pPr>
      <w:r>
        <w:rPr>
          <w:szCs w:val="22"/>
        </w:rPr>
        <w:t>porušení obecně závazných předpisů,</w:t>
      </w:r>
    </w:p>
    <w:p w:rsidR="00D32A78" w:rsidRDefault="00D32A78" w:rsidP="006B2036">
      <w:pPr>
        <w:numPr>
          <w:ilvl w:val="0"/>
          <w:numId w:val="4"/>
        </w:numPr>
        <w:ind w:left="643"/>
        <w:jc w:val="both"/>
        <w:rPr>
          <w:szCs w:val="22"/>
        </w:rPr>
      </w:pPr>
      <w:r>
        <w:rPr>
          <w:szCs w:val="22"/>
        </w:rPr>
        <w:t>porušení smluvních podmínek,</w:t>
      </w:r>
    </w:p>
    <w:p w:rsidR="00D32A78" w:rsidRDefault="00D32A78" w:rsidP="006B2036">
      <w:pPr>
        <w:numPr>
          <w:ilvl w:val="0"/>
          <w:numId w:val="4"/>
        </w:numPr>
        <w:ind w:left="643"/>
        <w:jc w:val="both"/>
        <w:rPr>
          <w:szCs w:val="22"/>
        </w:rPr>
      </w:pPr>
      <w:r>
        <w:rPr>
          <w:szCs w:val="22"/>
        </w:rPr>
        <w:t>porušení příkazů daných objednatelem,</w:t>
      </w:r>
    </w:p>
    <w:p w:rsidR="00D32A78" w:rsidRDefault="00D32A78" w:rsidP="006B2036">
      <w:pPr>
        <w:numPr>
          <w:ilvl w:val="0"/>
          <w:numId w:val="4"/>
        </w:numPr>
        <w:ind w:left="643"/>
        <w:jc w:val="both"/>
        <w:rPr>
          <w:szCs w:val="22"/>
        </w:rPr>
      </w:pPr>
      <w:r>
        <w:rPr>
          <w:szCs w:val="22"/>
        </w:rPr>
        <w:t>zničení, ztrátě, poškození či snížení hodnoty majetku objednatele, veřejného majetku či majetku třetích osob.</w:t>
      </w:r>
    </w:p>
    <w:p w:rsidR="00D32A78" w:rsidRDefault="00D32A78" w:rsidP="006B2036">
      <w:pPr>
        <w:numPr>
          <w:ilvl w:val="0"/>
          <w:numId w:val="4"/>
        </w:numPr>
        <w:ind w:left="643"/>
        <w:jc w:val="both"/>
        <w:rPr>
          <w:szCs w:val="22"/>
        </w:rPr>
      </w:pPr>
      <w:r>
        <w:rPr>
          <w:szCs w:val="22"/>
        </w:rPr>
        <w:t>porušení bezpečnosti práce, zejména vyhl. 324</w:t>
      </w:r>
      <w:r w:rsidR="00523C7F">
        <w:rPr>
          <w:szCs w:val="22"/>
        </w:rPr>
        <w:t>.</w:t>
      </w:r>
    </w:p>
    <w:p w:rsidR="00D32A78" w:rsidRDefault="00D32A78" w:rsidP="006B2036">
      <w:pPr>
        <w:jc w:val="both"/>
        <w:rPr>
          <w:szCs w:val="22"/>
        </w:rPr>
      </w:pPr>
    </w:p>
    <w:p w:rsidR="00D32A78" w:rsidRDefault="00D32A78" w:rsidP="006B2036">
      <w:pPr>
        <w:ind w:left="360"/>
        <w:jc w:val="both"/>
        <w:rPr>
          <w:szCs w:val="22"/>
        </w:rPr>
      </w:pPr>
      <w:r>
        <w:rPr>
          <w:szCs w:val="22"/>
        </w:rPr>
        <w:t xml:space="preserve">Za případné škody, které vzniknou v souvislosti s činností vybraného </w:t>
      </w:r>
      <w:r w:rsidR="00CA5F36">
        <w:rPr>
          <w:rFonts w:cs="Courier New"/>
        </w:rPr>
        <w:t>zhotovi</w:t>
      </w:r>
      <w:r>
        <w:rPr>
          <w:szCs w:val="22"/>
        </w:rPr>
        <w:t xml:space="preserve">tele, nese tento </w:t>
      </w:r>
      <w:r w:rsidR="00CA5F36">
        <w:rPr>
          <w:rFonts w:cs="Courier New"/>
        </w:rPr>
        <w:t>zhotovi</w:t>
      </w:r>
      <w:r>
        <w:rPr>
          <w:szCs w:val="22"/>
        </w:rPr>
        <w:t xml:space="preserve">tel plnou a nedělitelnou odpovědnost. Této odpovědnosti se však může částečně nebo úplně zprostit, pokud jednoznačně a nezpochybnitelně prokáže, že škoda vznikla v jednoznačné příčinné souvislosti s příkazem objednatele a přitom </w:t>
      </w:r>
      <w:r w:rsidR="001E3400">
        <w:rPr>
          <w:rFonts w:cs="Courier New"/>
        </w:rPr>
        <w:t>zhotovi</w:t>
      </w:r>
      <w:r>
        <w:rPr>
          <w:szCs w:val="22"/>
        </w:rPr>
        <w:t xml:space="preserve">tel objednatele na možný vznik této škody předem prokazatelně upozornil. </w:t>
      </w:r>
    </w:p>
    <w:p w:rsidR="00D32A78" w:rsidRDefault="001E3400" w:rsidP="006B2036">
      <w:pPr>
        <w:numPr>
          <w:ilvl w:val="0"/>
          <w:numId w:val="8"/>
        </w:numPr>
        <w:spacing w:before="120" w:line="240" w:lineRule="atLeast"/>
        <w:jc w:val="both"/>
        <w:rPr>
          <w:szCs w:val="22"/>
        </w:rPr>
      </w:pPr>
      <w:r>
        <w:rPr>
          <w:szCs w:val="22"/>
        </w:rPr>
        <w:t>Zhotovi</w:t>
      </w:r>
      <w:r w:rsidR="00D32A78">
        <w:rPr>
          <w:szCs w:val="22"/>
        </w:rPr>
        <w:t>tel prohlašuje, že zná podmínky a podklady zadání této veřejné zakázky, že je uznává za rozhodující pro smluvní poměr, že je seznámen s místními poměry stavby.</w:t>
      </w:r>
    </w:p>
    <w:p w:rsidR="001F7064" w:rsidRPr="001F7064" w:rsidRDefault="001E3400" w:rsidP="006B2036">
      <w:pPr>
        <w:numPr>
          <w:ilvl w:val="0"/>
          <w:numId w:val="8"/>
        </w:numPr>
        <w:spacing w:before="120" w:line="240" w:lineRule="atLeast"/>
        <w:jc w:val="both"/>
        <w:rPr>
          <w:rFonts w:cs="Courier New"/>
          <w:szCs w:val="20"/>
        </w:rPr>
      </w:pPr>
      <w:r>
        <w:rPr>
          <w:szCs w:val="22"/>
        </w:rPr>
        <w:t>Zhotovi</w:t>
      </w:r>
      <w:r w:rsidR="00D32A78">
        <w:rPr>
          <w:szCs w:val="22"/>
        </w:rPr>
        <w:t xml:space="preserve">tel se zavazuje k provedení případných víceprací požadovaných </w:t>
      </w:r>
      <w:r w:rsidR="008F1F2B">
        <w:rPr>
          <w:szCs w:val="22"/>
        </w:rPr>
        <w:t>objednatelem</w:t>
      </w:r>
      <w:r w:rsidR="00D32A78">
        <w:rPr>
          <w:szCs w:val="22"/>
        </w:rPr>
        <w:t xml:space="preserve">. </w:t>
      </w:r>
    </w:p>
    <w:p w:rsidR="00D32A78" w:rsidRPr="00C23BB1" w:rsidRDefault="001E3400" w:rsidP="006B2036">
      <w:pPr>
        <w:numPr>
          <w:ilvl w:val="0"/>
          <w:numId w:val="8"/>
        </w:numPr>
        <w:spacing w:before="120" w:line="240" w:lineRule="atLeast"/>
        <w:jc w:val="both"/>
        <w:rPr>
          <w:rFonts w:cs="Courier New"/>
          <w:szCs w:val="20"/>
        </w:rPr>
      </w:pPr>
      <w:r>
        <w:rPr>
          <w:rFonts w:cs="Courier New"/>
        </w:rPr>
        <w:t>Zhotovi</w:t>
      </w:r>
      <w:r w:rsidR="00D32A78">
        <w:rPr>
          <w:rFonts w:cs="Courier New"/>
        </w:rPr>
        <w:t xml:space="preserve">tel odpovídá za škody vzniklé při provádění díla objednateli nebo třetím osobám v příčinné souvislosti s porušením povinností </w:t>
      </w:r>
      <w:r>
        <w:rPr>
          <w:rFonts w:cs="Courier New"/>
        </w:rPr>
        <w:t>zhotovi</w:t>
      </w:r>
      <w:r w:rsidR="00D32A78">
        <w:rPr>
          <w:rFonts w:cs="Courier New"/>
        </w:rPr>
        <w:t>tele vyplývajících z této smlouvy nebo z obecně závazných právních předpisů.</w:t>
      </w:r>
    </w:p>
    <w:p w:rsidR="002752C7" w:rsidRDefault="002752C7" w:rsidP="006B2036">
      <w:pPr>
        <w:pStyle w:val="Heading2"/>
        <w:jc w:val="both"/>
        <w:rPr>
          <w:rFonts w:cs="Courier New"/>
        </w:rPr>
      </w:pPr>
    </w:p>
    <w:p w:rsidR="00D32A78" w:rsidRDefault="00D32A78" w:rsidP="006B2036">
      <w:pPr>
        <w:pStyle w:val="Heading2"/>
        <w:jc w:val="center"/>
        <w:rPr>
          <w:rFonts w:cs="Courier New"/>
        </w:rPr>
      </w:pPr>
      <w:r>
        <w:rPr>
          <w:rFonts w:cs="Courier New"/>
        </w:rPr>
        <w:t>XI.</w:t>
      </w:r>
    </w:p>
    <w:p w:rsidR="00D32A78" w:rsidRDefault="00D32A78" w:rsidP="00763AAC">
      <w:pPr>
        <w:pStyle w:val="Heading2"/>
        <w:spacing w:line="360" w:lineRule="auto"/>
        <w:jc w:val="center"/>
        <w:rPr>
          <w:rFonts w:cs="Courier New"/>
        </w:rPr>
      </w:pPr>
      <w:r>
        <w:rPr>
          <w:rFonts w:cs="Courier New"/>
        </w:rPr>
        <w:t>Závěrečná ujednání</w:t>
      </w:r>
    </w:p>
    <w:p w:rsidR="00D32A78" w:rsidRDefault="00D32A78" w:rsidP="006B2036">
      <w:pPr>
        <w:ind w:left="360" w:hanging="360"/>
        <w:jc w:val="both"/>
        <w:rPr>
          <w:rFonts w:cs="Courier New"/>
          <w:szCs w:val="20"/>
        </w:rPr>
      </w:pPr>
      <w:r>
        <w:rPr>
          <w:rFonts w:cs="Courier New"/>
        </w:rPr>
        <w:t>1.</w:t>
      </w:r>
      <w:r>
        <w:rPr>
          <w:sz w:val="14"/>
          <w:szCs w:val="14"/>
        </w:rPr>
        <w:t>    </w:t>
      </w:r>
      <w:r>
        <w:rPr>
          <w:rFonts w:cs="Courier New"/>
        </w:rPr>
        <w:t>Změny této smlouvy mohou být realizovány pouze formou písemných dodatků, které budou platné</w:t>
      </w:r>
      <w:r w:rsidR="006B2036">
        <w:rPr>
          <w:rFonts w:cs="Courier New"/>
        </w:rPr>
        <w:t>,</w:t>
      </w:r>
      <w:r>
        <w:rPr>
          <w:rFonts w:cs="Courier New"/>
        </w:rPr>
        <w:t xml:space="preserve"> jen budou-li potvrzené a podepsané oprávněnými zástupci obou smluvních stran.</w:t>
      </w:r>
    </w:p>
    <w:p w:rsidR="00D32A78" w:rsidRDefault="00D32A78" w:rsidP="006B2036">
      <w:pPr>
        <w:spacing w:before="120"/>
        <w:ind w:left="357" w:hanging="357"/>
        <w:jc w:val="both"/>
        <w:rPr>
          <w:rFonts w:cs="Courier New"/>
          <w:szCs w:val="20"/>
        </w:rPr>
      </w:pPr>
      <w:r>
        <w:rPr>
          <w:rFonts w:cs="Courier New"/>
        </w:rPr>
        <w:t>2.</w:t>
      </w:r>
      <w:r>
        <w:rPr>
          <w:sz w:val="14"/>
          <w:szCs w:val="14"/>
        </w:rPr>
        <w:t xml:space="preserve">     </w:t>
      </w:r>
      <w:r>
        <w:rPr>
          <w:rFonts w:cs="Courier New"/>
        </w:rPr>
        <w:t xml:space="preserve">Otázky touto smlouvou neupravené se budou řídit příslušnými ustanoveními zákona </w:t>
      </w:r>
    </w:p>
    <w:p w:rsidR="00D32A78" w:rsidRDefault="00D32A78" w:rsidP="006B2036">
      <w:pPr>
        <w:ind w:left="720" w:hanging="360"/>
        <w:jc w:val="both"/>
        <w:rPr>
          <w:rFonts w:cs="Courier New"/>
          <w:szCs w:val="20"/>
        </w:rPr>
      </w:pPr>
      <w:r>
        <w:rPr>
          <w:rFonts w:cs="Courier New"/>
        </w:rPr>
        <w:t xml:space="preserve">č. </w:t>
      </w:r>
      <w:r w:rsidR="00181DC4">
        <w:rPr>
          <w:rFonts w:cs="Courier New"/>
        </w:rPr>
        <w:t xml:space="preserve">89/2012 </w:t>
      </w:r>
      <w:r>
        <w:rPr>
          <w:rFonts w:cs="Courier New"/>
        </w:rPr>
        <w:t>Sb.</w:t>
      </w:r>
    </w:p>
    <w:p w:rsidR="005F352C" w:rsidRDefault="00D32A78" w:rsidP="006B2036">
      <w:pPr>
        <w:spacing w:before="120"/>
        <w:ind w:left="357" w:hanging="357"/>
        <w:jc w:val="both"/>
      </w:pPr>
      <w:r>
        <w:t>3.</w:t>
      </w:r>
      <w:r>
        <w:rPr>
          <w:sz w:val="14"/>
          <w:szCs w:val="14"/>
        </w:rPr>
        <w:t xml:space="preserve">     </w:t>
      </w:r>
      <w:r>
        <w:t xml:space="preserve">Tato smlouva je vyhotovena ve </w:t>
      </w:r>
      <w:r w:rsidR="00E97D8F">
        <w:t>dvou vyhotoveních</w:t>
      </w:r>
      <w:r>
        <w:t>, z nichž každá má platnost originálu.</w:t>
      </w:r>
    </w:p>
    <w:p w:rsidR="00D32A78" w:rsidRPr="00EC6EA5" w:rsidRDefault="00D32A78" w:rsidP="00EC6EA5">
      <w:pPr>
        <w:numPr>
          <w:ilvl w:val="0"/>
          <w:numId w:val="14"/>
        </w:numPr>
        <w:spacing w:before="120"/>
        <w:jc w:val="both"/>
      </w:pPr>
      <w:r>
        <w:t>N</w:t>
      </w:r>
      <w:r w:rsidR="00DF205D">
        <w:t>edílnou součástí této smlouvy je</w:t>
      </w:r>
      <w:r>
        <w:t xml:space="preserve"> příloh</w:t>
      </w:r>
      <w:r w:rsidR="00DF205D">
        <w:t>a</w:t>
      </w:r>
      <w:r w:rsidR="00856918">
        <w:t xml:space="preserve"> č. 1</w:t>
      </w:r>
      <w:r>
        <w:t>:</w:t>
      </w:r>
      <w:r w:rsidR="00EC6EA5">
        <w:t xml:space="preserve"> </w:t>
      </w:r>
      <w:r w:rsidRPr="00EC6EA5">
        <w:rPr>
          <w:rFonts w:cs="Courier New"/>
        </w:rPr>
        <w:t>položkový rozpočet</w:t>
      </w:r>
      <w:r w:rsidR="00DF205D" w:rsidRPr="00EC6EA5">
        <w:rPr>
          <w:rFonts w:cs="Courier New"/>
        </w:rPr>
        <w:t>.</w:t>
      </w:r>
    </w:p>
    <w:p w:rsidR="00EC6EA5" w:rsidRPr="00EC6EA5" w:rsidRDefault="00EC6EA5" w:rsidP="00EC6EA5">
      <w:pPr>
        <w:pStyle w:val="ListParagraph"/>
        <w:numPr>
          <w:ilvl w:val="0"/>
          <w:numId w:val="14"/>
        </w:numPr>
        <w:shd w:val="clear" w:color="auto" w:fill="FFFFFF"/>
        <w:jc w:val="both"/>
        <w:rPr>
          <w:color w:val="000000" w:themeColor="text1"/>
        </w:rPr>
      </w:pPr>
      <w:r w:rsidRPr="00EC6EA5">
        <w:rPr>
          <w:color w:val="000000" w:themeColor="text1"/>
        </w:rPr>
        <w:t>Smluvní strany nepovažují skutečnosti ve smlouvě uvedené za obchodní tajemství ve smyslu §504 zákona č. 89/2012 Sb., občanský zákoník, v platném znění, a udělují svolení k jejich užití a zveřejnění bez stanovení jakýchkoli dalších podmínek.</w:t>
      </w:r>
    </w:p>
    <w:p w:rsidR="00EC6EA5" w:rsidRPr="00EC6EA5" w:rsidRDefault="00EC6EA5" w:rsidP="00EC6EA5">
      <w:pPr>
        <w:pStyle w:val="ListParagraph"/>
        <w:numPr>
          <w:ilvl w:val="0"/>
          <w:numId w:val="14"/>
        </w:numPr>
        <w:shd w:val="clear" w:color="auto" w:fill="FFFFFF"/>
        <w:jc w:val="both"/>
        <w:rPr>
          <w:color w:val="000000" w:themeColor="text1"/>
        </w:rPr>
      </w:pPr>
      <w:r w:rsidRPr="00EC6EA5">
        <w:rPr>
          <w:color w:val="000000" w:themeColor="text1"/>
        </w:rPr>
        <w:t xml:space="preserve">Schváleno usnesením </w:t>
      </w:r>
      <w:r>
        <w:rPr>
          <w:color w:val="000000" w:themeColor="text1"/>
        </w:rPr>
        <w:t xml:space="preserve">Rady Městské části Praha – Šeberov </w:t>
      </w:r>
      <w:r w:rsidRPr="00EC6EA5">
        <w:rPr>
          <w:color w:val="000000" w:themeColor="text1"/>
          <w:highlight w:val="yellow"/>
        </w:rPr>
        <w:t>číslo …………. ze dne  ………....</w:t>
      </w:r>
      <w:bookmarkStart w:id="0" w:name="_GoBack"/>
      <w:bookmarkEnd w:id="0"/>
    </w:p>
    <w:p w:rsidR="00EC6EA5" w:rsidRPr="00EC6EA5" w:rsidRDefault="00EC6EA5" w:rsidP="00EC6EA5">
      <w:pPr>
        <w:spacing w:before="120"/>
        <w:ind w:left="360"/>
        <w:jc w:val="both"/>
      </w:pPr>
    </w:p>
    <w:p w:rsidR="00EC6EA5" w:rsidRDefault="00EC6EA5" w:rsidP="00EC6EA5">
      <w:pPr>
        <w:ind w:left="720"/>
        <w:jc w:val="both"/>
        <w:rPr>
          <w:rFonts w:cs="Courier New"/>
          <w:szCs w:val="20"/>
        </w:rPr>
      </w:pPr>
    </w:p>
    <w:p w:rsidR="00A52AD3" w:rsidRDefault="00A52AD3" w:rsidP="006B2036">
      <w:pPr>
        <w:ind w:left="360"/>
        <w:jc w:val="both"/>
        <w:rPr>
          <w:rFonts w:cs="Courier New"/>
        </w:rPr>
      </w:pPr>
    </w:p>
    <w:p w:rsidR="00F11025" w:rsidRDefault="00F404B3" w:rsidP="006B2036">
      <w:pPr>
        <w:pStyle w:val="BodyTextIndent3"/>
        <w:ind w:left="0"/>
        <w:jc w:val="both"/>
      </w:pPr>
      <w:r>
        <w:t>v</w:t>
      </w:r>
      <w:r w:rsidR="00D32A78">
        <w:t> </w:t>
      </w:r>
      <w:r w:rsidR="007B0CAA">
        <w:t>Praze</w:t>
      </w:r>
      <w:r w:rsidR="00D32A78">
        <w:t xml:space="preserve"> dne           </w:t>
      </w:r>
      <w:r w:rsidR="00916290">
        <w:tab/>
      </w:r>
      <w:r w:rsidR="00916290">
        <w:tab/>
      </w:r>
      <w:r w:rsidR="00916290">
        <w:tab/>
      </w:r>
      <w:r w:rsidR="00916290">
        <w:tab/>
      </w:r>
      <w:r w:rsidR="00916290">
        <w:tab/>
      </w:r>
      <w:r>
        <w:tab/>
        <w:t>v</w:t>
      </w:r>
      <w:r w:rsidR="006B2036">
        <w:t xml:space="preserve"> Praze </w:t>
      </w:r>
      <w:r w:rsidR="00916290">
        <w:t xml:space="preserve">dne  </w:t>
      </w:r>
      <w:r w:rsidR="00F11025">
        <w:t xml:space="preserve"> </w:t>
      </w:r>
    </w:p>
    <w:p w:rsidR="00D32A78" w:rsidRDefault="00D32A78" w:rsidP="006B2036">
      <w:pPr>
        <w:ind w:left="283"/>
        <w:jc w:val="both"/>
        <w:rPr>
          <w:rFonts w:cs="Courier New"/>
          <w:szCs w:val="20"/>
        </w:rPr>
      </w:pPr>
    </w:p>
    <w:p w:rsidR="00523290" w:rsidRDefault="00523290" w:rsidP="006B2036">
      <w:pPr>
        <w:ind w:left="283"/>
        <w:jc w:val="both"/>
        <w:rPr>
          <w:rFonts w:cs="Courier New"/>
          <w:szCs w:val="20"/>
        </w:rPr>
      </w:pPr>
    </w:p>
    <w:p w:rsidR="00523290" w:rsidRDefault="00523290" w:rsidP="006B2036">
      <w:pPr>
        <w:ind w:left="283"/>
        <w:jc w:val="both"/>
        <w:rPr>
          <w:rFonts w:cs="Courier New"/>
          <w:szCs w:val="20"/>
        </w:rPr>
      </w:pPr>
    </w:p>
    <w:p w:rsidR="00C5410F" w:rsidRDefault="00C5410F" w:rsidP="006B2036">
      <w:pPr>
        <w:ind w:left="283"/>
        <w:jc w:val="both"/>
        <w:rPr>
          <w:rFonts w:cs="Courier New"/>
          <w:szCs w:val="20"/>
        </w:rPr>
      </w:pPr>
    </w:p>
    <w:p w:rsidR="00CA5F36" w:rsidRDefault="00CA5F36" w:rsidP="006B2036">
      <w:pPr>
        <w:ind w:left="283"/>
        <w:jc w:val="both"/>
        <w:rPr>
          <w:rFonts w:cs="Courier New"/>
          <w:szCs w:val="20"/>
        </w:rPr>
      </w:pPr>
    </w:p>
    <w:p w:rsidR="00D32A78" w:rsidRDefault="001F7064" w:rsidP="006B2036">
      <w:pPr>
        <w:jc w:val="both"/>
        <w:rPr>
          <w:rFonts w:cs="Courier New"/>
          <w:szCs w:val="20"/>
        </w:rPr>
      </w:pPr>
      <w:r>
        <w:rPr>
          <w:rFonts w:cs="Courier New"/>
          <w:b/>
        </w:rPr>
        <w:t>.................................</w:t>
      </w:r>
      <w:r>
        <w:rPr>
          <w:rFonts w:cs="Courier New"/>
          <w:b/>
        </w:rPr>
        <w:tab/>
      </w:r>
      <w:r>
        <w:rPr>
          <w:rFonts w:cs="Courier New"/>
          <w:b/>
        </w:rPr>
        <w:tab/>
      </w:r>
      <w:r>
        <w:rPr>
          <w:rFonts w:cs="Courier New"/>
          <w:b/>
        </w:rPr>
        <w:tab/>
      </w:r>
      <w:r>
        <w:rPr>
          <w:rFonts w:cs="Courier New"/>
          <w:b/>
        </w:rPr>
        <w:tab/>
      </w:r>
      <w:r>
        <w:rPr>
          <w:rFonts w:cs="Courier New"/>
          <w:b/>
        </w:rPr>
        <w:tab/>
      </w:r>
      <w:r>
        <w:rPr>
          <w:rFonts w:cs="Courier New"/>
          <w:b/>
        </w:rPr>
        <w:tab/>
        <w:t>…………………..</w:t>
      </w:r>
      <w:r w:rsidR="00D32A78">
        <w:rPr>
          <w:rFonts w:cs="Courier New"/>
        </w:rPr>
        <w:t> </w:t>
      </w:r>
    </w:p>
    <w:p w:rsidR="00D32A78" w:rsidRPr="00F404B3" w:rsidRDefault="00F404B3" w:rsidP="006B2036">
      <w:pPr>
        <w:jc w:val="both"/>
        <w:rPr>
          <w:rFonts w:cs="Courier New"/>
          <w:sz w:val="20"/>
          <w:szCs w:val="20"/>
        </w:rPr>
      </w:pPr>
      <w:r w:rsidRPr="00F404B3">
        <w:rPr>
          <w:rFonts w:cs="Courier New"/>
        </w:rPr>
        <w:t>z</w:t>
      </w:r>
      <w:r w:rsidR="00763EFD" w:rsidRPr="00F404B3">
        <w:rPr>
          <w:rFonts w:cs="Courier New"/>
        </w:rPr>
        <w:t xml:space="preserve">a </w:t>
      </w:r>
      <w:r w:rsidR="00D32A78" w:rsidRPr="00F404B3">
        <w:rPr>
          <w:rFonts w:cs="Courier New"/>
        </w:rPr>
        <w:t>objednatel</w:t>
      </w:r>
      <w:r w:rsidR="00763EFD" w:rsidRPr="00F404B3">
        <w:rPr>
          <w:rFonts w:cs="Courier New"/>
        </w:rPr>
        <w:t>e</w:t>
      </w:r>
      <w:r w:rsidR="00D32A78" w:rsidRPr="00F404B3">
        <w:rPr>
          <w:rFonts w:cs="Courier New"/>
        </w:rPr>
        <w:t xml:space="preserve">             </w:t>
      </w:r>
      <w:r w:rsidR="00D32A78" w:rsidRPr="00F404B3">
        <w:rPr>
          <w:rFonts w:cs="Courier New"/>
        </w:rPr>
        <w:tab/>
      </w:r>
      <w:r w:rsidR="00D32A78" w:rsidRPr="00F404B3">
        <w:rPr>
          <w:rFonts w:cs="Courier New"/>
        </w:rPr>
        <w:tab/>
      </w:r>
      <w:r w:rsidR="00D32A78" w:rsidRPr="00F404B3">
        <w:rPr>
          <w:rFonts w:cs="Courier New"/>
        </w:rPr>
        <w:tab/>
        <w:t xml:space="preserve">                         </w:t>
      </w:r>
      <w:r w:rsidRPr="00F404B3">
        <w:rPr>
          <w:rFonts w:cs="Courier New"/>
        </w:rPr>
        <w:t>z</w:t>
      </w:r>
      <w:r w:rsidR="00763EFD" w:rsidRPr="00F404B3">
        <w:rPr>
          <w:rFonts w:cs="Courier New"/>
        </w:rPr>
        <w:t xml:space="preserve">a </w:t>
      </w:r>
      <w:r w:rsidR="007B0CAA" w:rsidRPr="00F404B3">
        <w:rPr>
          <w:rFonts w:cs="Courier New"/>
        </w:rPr>
        <w:t>zhotovi</w:t>
      </w:r>
      <w:r w:rsidR="00D32A78" w:rsidRPr="00F404B3">
        <w:rPr>
          <w:rFonts w:cs="Courier New"/>
        </w:rPr>
        <w:t>tel</w:t>
      </w:r>
      <w:r w:rsidR="00763EFD" w:rsidRPr="00F404B3">
        <w:rPr>
          <w:rFonts w:cs="Courier New"/>
        </w:rPr>
        <w:t>e</w:t>
      </w:r>
      <w:r w:rsidR="00D32A78" w:rsidRPr="00F404B3">
        <w:rPr>
          <w:rFonts w:cs="Courier New"/>
        </w:rPr>
        <w:t xml:space="preserve">     </w:t>
      </w:r>
    </w:p>
    <w:sectPr w:rsidR="00D32A78" w:rsidRPr="00F404B3" w:rsidSect="00181DC4">
      <w:footerReference w:type="default" r:id="rId7"/>
      <w:pgSz w:w="11906" w:h="16838"/>
      <w:pgMar w:top="993" w:right="1106" w:bottom="993" w:left="1417" w:header="708" w:footer="395" w:gutter="0"/>
      <w:cols w:space="708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0DC7" w:rsidRDefault="00CF0DC7">
      <w:r>
        <w:separator/>
      </w:r>
    </w:p>
  </w:endnote>
  <w:endnote w:type="continuationSeparator" w:id="0">
    <w:p w:rsidR="00CF0DC7" w:rsidRDefault="00CF0D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59"/>
    <w:family w:val="auto"/>
    <w:pitch w:val="variable"/>
    <w:sig w:usb0="00000201" w:usb1="00000000" w:usb2="00000000" w:usb3="00000000" w:csb0="00000004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D3B" w:rsidRDefault="00FD6D3B">
    <w:pPr>
      <w:pStyle w:val="Footer"/>
    </w:pPr>
    <w:r>
      <w:tab/>
      <w:t xml:space="preserve">- </w:t>
    </w:r>
    <w:r w:rsidR="0048783F">
      <w:fldChar w:fldCharType="begin"/>
    </w:r>
    <w:r w:rsidR="00CA5F36">
      <w:instrText xml:space="preserve"> PAGE </w:instrText>
    </w:r>
    <w:r w:rsidR="0048783F">
      <w:fldChar w:fldCharType="separate"/>
    </w:r>
    <w:r w:rsidR="00A3102B">
      <w:rPr>
        <w:noProof/>
      </w:rPr>
      <w:t>4</w:t>
    </w:r>
    <w:r w:rsidR="0048783F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0DC7" w:rsidRDefault="00CF0DC7">
      <w:r>
        <w:separator/>
      </w:r>
    </w:p>
  </w:footnote>
  <w:footnote w:type="continuationSeparator" w:id="0">
    <w:p w:rsidR="00CF0DC7" w:rsidRDefault="00CF0DC7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F41EA"/>
    <w:multiLevelType w:val="multilevel"/>
    <w:tmpl w:val="E50213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2.1"/>
      <w:lvlJc w:val="left"/>
      <w:pPr>
        <w:tabs>
          <w:tab w:val="num" w:pos="644"/>
        </w:tabs>
        <w:ind w:left="644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56"/>
        </w:tabs>
        <w:ind w:left="4656" w:hanging="1800"/>
      </w:pPr>
      <w:rPr>
        <w:rFonts w:hint="default"/>
      </w:rPr>
    </w:lvl>
  </w:abstractNum>
  <w:abstractNum w:abstractNumId="1">
    <w:nsid w:val="04CD64DF"/>
    <w:multiLevelType w:val="hybridMultilevel"/>
    <w:tmpl w:val="1BD8AD24"/>
    <w:lvl w:ilvl="0" w:tplc="BAB2B1D4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  <w:lvl w:ilvl="1" w:tplc="A17A3422">
      <w:start w:val="10"/>
      <w:numFmt w:val="decimal"/>
      <w:lvlText w:val="%2."/>
      <w:lvlJc w:val="left"/>
      <w:pPr>
        <w:tabs>
          <w:tab w:val="num" w:pos="731"/>
        </w:tabs>
        <w:ind w:left="731" w:hanging="360"/>
      </w:pPr>
      <w:rPr>
        <w:rFonts w:hint="default"/>
      </w:rPr>
    </w:lvl>
    <w:lvl w:ilvl="2" w:tplc="D8F24F48">
      <w:start w:val="14"/>
      <w:numFmt w:val="decimal"/>
      <w:lvlText w:val="%3."/>
      <w:lvlJc w:val="left"/>
      <w:pPr>
        <w:tabs>
          <w:tab w:val="num" w:pos="1631"/>
        </w:tabs>
        <w:ind w:left="1631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2">
    <w:nsid w:val="0C43218D"/>
    <w:multiLevelType w:val="hybridMultilevel"/>
    <w:tmpl w:val="C7D492EC"/>
    <w:lvl w:ilvl="0" w:tplc="04050017">
      <w:start w:val="1"/>
      <w:numFmt w:val="lowerLetter"/>
      <w:lvlText w:val="%1)"/>
      <w:lvlJc w:val="left"/>
      <w:pPr>
        <w:tabs>
          <w:tab w:val="num" w:pos="-1044"/>
        </w:tabs>
        <w:ind w:left="-1044" w:hanging="360"/>
      </w:pPr>
    </w:lvl>
    <w:lvl w:ilvl="1" w:tplc="FFFFFFFF">
      <w:start w:val="1"/>
      <w:numFmt w:val="bullet"/>
      <w:lvlText w:val="-"/>
      <w:lvlJc w:val="left"/>
      <w:pPr>
        <w:tabs>
          <w:tab w:val="num" w:pos="-248"/>
        </w:tabs>
        <w:ind w:left="-248" w:hanging="360"/>
      </w:pPr>
      <w:rPr>
        <w:rFonts w:hAnsi="Courier New"/>
      </w:rPr>
    </w:lvl>
    <w:lvl w:ilvl="2" w:tplc="04050017">
      <w:start w:val="1"/>
      <w:numFmt w:val="lowerLetter"/>
      <w:lvlText w:val="%3)"/>
      <w:lvlJc w:val="left"/>
      <w:pPr>
        <w:tabs>
          <w:tab w:val="num" w:pos="472"/>
        </w:tabs>
        <w:ind w:left="472" w:hanging="360"/>
      </w:pPr>
    </w:lvl>
    <w:lvl w:ilvl="3" w:tplc="AC560C54">
      <w:start w:val="1"/>
      <w:numFmt w:val="lowerLetter"/>
      <w:lvlText w:val="%4)"/>
      <w:lvlJc w:val="left"/>
      <w:pPr>
        <w:tabs>
          <w:tab w:val="num" w:pos="1192"/>
        </w:tabs>
        <w:ind w:left="1192" w:hanging="360"/>
      </w:pPr>
    </w:lvl>
    <w:lvl w:ilvl="4" w:tplc="FFFFFFFF">
      <w:start w:val="1"/>
      <w:numFmt w:val="decimal"/>
      <w:lvlText w:val="%5."/>
      <w:lvlJc w:val="left"/>
      <w:pPr>
        <w:tabs>
          <w:tab w:val="num" w:pos="2196"/>
        </w:tabs>
        <w:ind w:left="2196" w:hanging="360"/>
      </w:pPr>
    </w:lvl>
    <w:lvl w:ilvl="5" w:tplc="FFFFFFFF">
      <w:start w:val="1"/>
      <w:numFmt w:val="decimal"/>
      <w:lvlText w:val="%6."/>
      <w:lvlJc w:val="left"/>
      <w:pPr>
        <w:tabs>
          <w:tab w:val="num" w:pos="2916"/>
        </w:tabs>
        <w:ind w:left="2916" w:hanging="360"/>
      </w:pPr>
    </w:lvl>
    <w:lvl w:ilvl="6" w:tplc="FFFFFFFF">
      <w:start w:val="1"/>
      <w:numFmt w:val="decimal"/>
      <w:lvlText w:val="%7."/>
      <w:lvlJc w:val="left"/>
      <w:pPr>
        <w:tabs>
          <w:tab w:val="num" w:pos="3636"/>
        </w:tabs>
        <w:ind w:left="3636" w:hanging="360"/>
      </w:pPr>
    </w:lvl>
    <w:lvl w:ilvl="7" w:tplc="FFFFFFFF">
      <w:start w:val="1"/>
      <w:numFmt w:val="decimal"/>
      <w:lvlText w:val="%8."/>
      <w:lvlJc w:val="left"/>
      <w:pPr>
        <w:tabs>
          <w:tab w:val="num" w:pos="4356"/>
        </w:tabs>
        <w:ind w:left="4356" w:hanging="360"/>
      </w:pPr>
    </w:lvl>
    <w:lvl w:ilvl="8" w:tplc="FFFFFFFF">
      <w:start w:val="1"/>
      <w:numFmt w:val="decimal"/>
      <w:lvlText w:val="%9."/>
      <w:lvlJc w:val="left"/>
      <w:pPr>
        <w:tabs>
          <w:tab w:val="num" w:pos="5076"/>
        </w:tabs>
        <w:ind w:left="5076" w:hanging="360"/>
      </w:pPr>
    </w:lvl>
  </w:abstractNum>
  <w:abstractNum w:abstractNumId="3">
    <w:nsid w:val="0DBB5E52"/>
    <w:multiLevelType w:val="hybridMultilevel"/>
    <w:tmpl w:val="A9E8DC56"/>
    <w:lvl w:ilvl="0" w:tplc="B972B9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F4871E5"/>
    <w:multiLevelType w:val="hybridMultilevel"/>
    <w:tmpl w:val="A600E240"/>
    <w:lvl w:ilvl="0" w:tplc="39D6527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360E55"/>
    <w:multiLevelType w:val="multilevel"/>
    <w:tmpl w:val="69A6625A"/>
    <w:lvl w:ilvl="0">
      <w:start w:val="1"/>
      <w:numFmt w:val="none"/>
      <w:lvlText w:val="5.2"/>
      <w:lvlJc w:val="left"/>
      <w:pPr>
        <w:tabs>
          <w:tab w:val="num" w:pos="851"/>
        </w:tabs>
        <w:ind w:left="851" w:hanging="494"/>
      </w:pPr>
      <w:rPr>
        <w:rFonts w:hint="default"/>
      </w:rPr>
    </w:lvl>
    <w:lvl w:ilvl="1">
      <w:start w:val="1"/>
      <w:numFmt w:val="none"/>
      <w:lvlText w:val="2.2"/>
      <w:lvlJc w:val="left"/>
      <w:pPr>
        <w:tabs>
          <w:tab w:val="num" w:pos="851"/>
        </w:tabs>
        <w:ind w:left="851" w:hanging="49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2C41B70"/>
    <w:multiLevelType w:val="hybridMultilevel"/>
    <w:tmpl w:val="3E189014"/>
    <w:lvl w:ilvl="0" w:tplc="B76AD67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4605C8F"/>
    <w:multiLevelType w:val="multilevel"/>
    <w:tmpl w:val="64A8DD66"/>
    <w:lvl w:ilvl="0">
      <w:start w:val="1"/>
      <w:numFmt w:val="none"/>
      <w:pStyle w:val="inz1rove"/>
      <w:lvlText w:val="20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0.%2."/>
      <w:lvlJc w:val="left"/>
      <w:pPr>
        <w:tabs>
          <w:tab w:val="num" w:pos="1288"/>
        </w:tabs>
        <w:ind w:left="1000" w:hanging="432"/>
      </w:pPr>
      <w:rPr>
        <w:rFonts w:hint="default"/>
      </w:rPr>
    </w:lvl>
    <w:lvl w:ilvl="2">
      <w:start w:val="1"/>
      <w:numFmt w:val="decimal"/>
      <w:pStyle w:val="inz3rove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>
    <w:nsid w:val="158C615A"/>
    <w:multiLevelType w:val="hybridMultilevel"/>
    <w:tmpl w:val="08028B3E"/>
    <w:lvl w:ilvl="0" w:tplc="3C68CEC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2B103603"/>
    <w:multiLevelType w:val="multilevel"/>
    <w:tmpl w:val="94C02B62"/>
    <w:lvl w:ilvl="0">
      <w:start w:val="1"/>
      <w:numFmt w:val="none"/>
      <w:lvlText w:val="5.2"/>
      <w:lvlJc w:val="left"/>
      <w:pPr>
        <w:tabs>
          <w:tab w:val="num" w:pos="851"/>
        </w:tabs>
        <w:ind w:left="851" w:hanging="494"/>
      </w:pPr>
      <w:rPr>
        <w:rFonts w:hint="default"/>
      </w:rPr>
    </w:lvl>
    <w:lvl w:ilvl="1">
      <w:start w:val="1"/>
      <w:numFmt w:val="none"/>
      <w:lvlText w:val="2.3"/>
      <w:lvlJc w:val="left"/>
      <w:pPr>
        <w:tabs>
          <w:tab w:val="num" w:pos="851"/>
        </w:tabs>
        <w:ind w:left="851" w:hanging="49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2C0B67DC"/>
    <w:multiLevelType w:val="multilevel"/>
    <w:tmpl w:val="EFFC5BA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2.1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56"/>
        </w:tabs>
        <w:ind w:left="4656" w:hanging="1800"/>
      </w:pPr>
      <w:rPr>
        <w:rFonts w:hint="default"/>
      </w:rPr>
    </w:lvl>
  </w:abstractNum>
  <w:abstractNum w:abstractNumId="11">
    <w:nsid w:val="58463CE5"/>
    <w:multiLevelType w:val="multilevel"/>
    <w:tmpl w:val="E9F03E7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2.4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56"/>
        </w:tabs>
        <w:ind w:left="4656" w:hanging="1800"/>
      </w:pPr>
      <w:rPr>
        <w:rFonts w:hint="default"/>
      </w:rPr>
    </w:lvl>
  </w:abstractNum>
  <w:abstractNum w:abstractNumId="12">
    <w:nsid w:val="5F546419"/>
    <w:multiLevelType w:val="hybridMultilevel"/>
    <w:tmpl w:val="CD9446D8"/>
    <w:lvl w:ilvl="0" w:tplc="8ED85EF8">
      <w:start w:val="6"/>
      <w:numFmt w:val="bullet"/>
      <w:lvlText w:val="-"/>
      <w:lvlJc w:val="left"/>
      <w:pPr>
        <w:tabs>
          <w:tab w:val="num" w:pos="1965"/>
        </w:tabs>
        <w:ind w:left="1965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2685"/>
        </w:tabs>
        <w:ind w:left="26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405"/>
        </w:tabs>
        <w:ind w:left="340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4125"/>
        </w:tabs>
        <w:ind w:left="412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845"/>
        </w:tabs>
        <w:ind w:left="48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565"/>
        </w:tabs>
        <w:ind w:left="556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6285"/>
        </w:tabs>
        <w:ind w:left="628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7005"/>
        </w:tabs>
        <w:ind w:left="70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725"/>
        </w:tabs>
        <w:ind w:left="7725" w:hanging="360"/>
      </w:pPr>
      <w:rPr>
        <w:rFonts w:ascii="Wingdings" w:hAnsi="Wingdings" w:cs="Wingdings" w:hint="default"/>
      </w:rPr>
    </w:lvl>
  </w:abstractNum>
  <w:abstractNum w:abstractNumId="13">
    <w:nsid w:val="64F60B5D"/>
    <w:multiLevelType w:val="hybridMultilevel"/>
    <w:tmpl w:val="1B062F16"/>
    <w:lvl w:ilvl="0" w:tplc="3E6E77B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7"/>
  </w:num>
  <w:num w:numId="6">
    <w:abstractNumId w:val="5"/>
  </w:num>
  <w:num w:numId="7">
    <w:abstractNumId w:val="8"/>
  </w:num>
  <w:num w:numId="8">
    <w:abstractNumId w:val="0"/>
  </w:num>
  <w:num w:numId="9">
    <w:abstractNumId w:val="3"/>
  </w:num>
  <w:num w:numId="10">
    <w:abstractNumId w:val="12"/>
  </w:num>
  <w:num w:numId="11">
    <w:abstractNumId w:val="4"/>
  </w:num>
  <w:num w:numId="12">
    <w:abstractNumId w:val="10"/>
  </w:num>
  <w:num w:numId="13">
    <w:abstractNumId w:val="9"/>
  </w:num>
  <w:num w:numId="14">
    <w:abstractNumId w:val="11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701"/>
  <w:doNotTrackMove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0E1757"/>
    <w:rsid w:val="00003A1A"/>
    <w:rsid w:val="00045CE1"/>
    <w:rsid w:val="00063247"/>
    <w:rsid w:val="00072F35"/>
    <w:rsid w:val="00091615"/>
    <w:rsid w:val="000B1874"/>
    <w:rsid w:val="000D662E"/>
    <w:rsid w:val="000D6C28"/>
    <w:rsid w:val="000E1757"/>
    <w:rsid w:val="000F717B"/>
    <w:rsid w:val="001254F4"/>
    <w:rsid w:val="00156B48"/>
    <w:rsid w:val="00166A9E"/>
    <w:rsid w:val="001719EE"/>
    <w:rsid w:val="00181DC4"/>
    <w:rsid w:val="0018606B"/>
    <w:rsid w:val="00192768"/>
    <w:rsid w:val="001971A8"/>
    <w:rsid w:val="001A460A"/>
    <w:rsid w:val="001B0B3B"/>
    <w:rsid w:val="001B3DBB"/>
    <w:rsid w:val="001B43AD"/>
    <w:rsid w:val="001D0794"/>
    <w:rsid w:val="001D112E"/>
    <w:rsid w:val="001E0EB9"/>
    <w:rsid w:val="001E3400"/>
    <w:rsid w:val="001F1850"/>
    <w:rsid w:val="001F7064"/>
    <w:rsid w:val="0020652A"/>
    <w:rsid w:val="0024255C"/>
    <w:rsid w:val="00252C53"/>
    <w:rsid w:val="00253153"/>
    <w:rsid w:val="00264739"/>
    <w:rsid w:val="002752C7"/>
    <w:rsid w:val="00282C8A"/>
    <w:rsid w:val="00284882"/>
    <w:rsid w:val="002A449E"/>
    <w:rsid w:val="002B4A45"/>
    <w:rsid w:val="002E4D33"/>
    <w:rsid w:val="002E6414"/>
    <w:rsid w:val="002E7212"/>
    <w:rsid w:val="002F0E49"/>
    <w:rsid w:val="002F3D4F"/>
    <w:rsid w:val="0030154E"/>
    <w:rsid w:val="003030FA"/>
    <w:rsid w:val="00303C7D"/>
    <w:rsid w:val="00305D39"/>
    <w:rsid w:val="0031545A"/>
    <w:rsid w:val="0033549A"/>
    <w:rsid w:val="00365C16"/>
    <w:rsid w:val="00365F57"/>
    <w:rsid w:val="00372AA4"/>
    <w:rsid w:val="003944C6"/>
    <w:rsid w:val="003C2580"/>
    <w:rsid w:val="003E034F"/>
    <w:rsid w:val="003E2090"/>
    <w:rsid w:val="003E7B32"/>
    <w:rsid w:val="003F3B0D"/>
    <w:rsid w:val="004133E3"/>
    <w:rsid w:val="00416E78"/>
    <w:rsid w:val="004276DE"/>
    <w:rsid w:val="004302AB"/>
    <w:rsid w:val="00441559"/>
    <w:rsid w:val="0044175A"/>
    <w:rsid w:val="00454C7D"/>
    <w:rsid w:val="00455013"/>
    <w:rsid w:val="00463214"/>
    <w:rsid w:val="00465ACA"/>
    <w:rsid w:val="0048783F"/>
    <w:rsid w:val="004A775E"/>
    <w:rsid w:val="004C54AF"/>
    <w:rsid w:val="004E66B8"/>
    <w:rsid w:val="0050523A"/>
    <w:rsid w:val="00506F26"/>
    <w:rsid w:val="005138BE"/>
    <w:rsid w:val="00523290"/>
    <w:rsid w:val="00523C7F"/>
    <w:rsid w:val="00525C70"/>
    <w:rsid w:val="005267F4"/>
    <w:rsid w:val="0053364E"/>
    <w:rsid w:val="00543D4B"/>
    <w:rsid w:val="0054464E"/>
    <w:rsid w:val="00545B03"/>
    <w:rsid w:val="0055390F"/>
    <w:rsid w:val="00587D13"/>
    <w:rsid w:val="00592411"/>
    <w:rsid w:val="005A0976"/>
    <w:rsid w:val="005B0BD2"/>
    <w:rsid w:val="005D63AE"/>
    <w:rsid w:val="005E3867"/>
    <w:rsid w:val="005E6800"/>
    <w:rsid w:val="005F352C"/>
    <w:rsid w:val="00603BED"/>
    <w:rsid w:val="00606EF4"/>
    <w:rsid w:val="006709FD"/>
    <w:rsid w:val="00675F27"/>
    <w:rsid w:val="006800E7"/>
    <w:rsid w:val="00682671"/>
    <w:rsid w:val="00695242"/>
    <w:rsid w:val="006A4DF0"/>
    <w:rsid w:val="006B2036"/>
    <w:rsid w:val="006B4DCA"/>
    <w:rsid w:val="006B7D8D"/>
    <w:rsid w:val="006C3670"/>
    <w:rsid w:val="006C599D"/>
    <w:rsid w:val="006E786D"/>
    <w:rsid w:val="006F1141"/>
    <w:rsid w:val="00721189"/>
    <w:rsid w:val="00721989"/>
    <w:rsid w:val="00724572"/>
    <w:rsid w:val="00733483"/>
    <w:rsid w:val="0075387B"/>
    <w:rsid w:val="00763AAC"/>
    <w:rsid w:val="00763EFD"/>
    <w:rsid w:val="007952E3"/>
    <w:rsid w:val="007A6551"/>
    <w:rsid w:val="007B0CAA"/>
    <w:rsid w:val="007C1851"/>
    <w:rsid w:val="007D345D"/>
    <w:rsid w:val="007D51F3"/>
    <w:rsid w:val="007E5210"/>
    <w:rsid w:val="007F0527"/>
    <w:rsid w:val="007F62A1"/>
    <w:rsid w:val="00805212"/>
    <w:rsid w:val="00813E00"/>
    <w:rsid w:val="008165F4"/>
    <w:rsid w:val="0082635C"/>
    <w:rsid w:val="00830E52"/>
    <w:rsid w:val="00832FC0"/>
    <w:rsid w:val="008371D0"/>
    <w:rsid w:val="0085201D"/>
    <w:rsid w:val="00852E25"/>
    <w:rsid w:val="00855AA2"/>
    <w:rsid w:val="00855F5C"/>
    <w:rsid w:val="00856918"/>
    <w:rsid w:val="0086489A"/>
    <w:rsid w:val="00865341"/>
    <w:rsid w:val="00883B00"/>
    <w:rsid w:val="008875AE"/>
    <w:rsid w:val="008A6306"/>
    <w:rsid w:val="008C6CCB"/>
    <w:rsid w:val="008E070D"/>
    <w:rsid w:val="008E0F90"/>
    <w:rsid w:val="008E26D8"/>
    <w:rsid w:val="008F1F2B"/>
    <w:rsid w:val="00906F28"/>
    <w:rsid w:val="00910C17"/>
    <w:rsid w:val="00916290"/>
    <w:rsid w:val="009422D4"/>
    <w:rsid w:val="009456B5"/>
    <w:rsid w:val="009459DB"/>
    <w:rsid w:val="00962A54"/>
    <w:rsid w:val="00964940"/>
    <w:rsid w:val="00982A51"/>
    <w:rsid w:val="00984E0D"/>
    <w:rsid w:val="0098678D"/>
    <w:rsid w:val="00986851"/>
    <w:rsid w:val="00A05053"/>
    <w:rsid w:val="00A15064"/>
    <w:rsid w:val="00A26DFD"/>
    <w:rsid w:val="00A27773"/>
    <w:rsid w:val="00A3102B"/>
    <w:rsid w:val="00A3491C"/>
    <w:rsid w:val="00A34FC4"/>
    <w:rsid w:val="00A433A5"/>
    <w:rsid w:val="00A52AD3"/>
    <w:rsid w:val="00A67678"/>
    <w:rsid w:val="00A8302A"/>
    <w:rsid w:val="00A843C6"/>
    <w:rsid w:val="00A9105C"/>
    <w:rsid w:val="00A92E0C"/>
    <w:rsid w:val="00A93D00"/>
    <w:rsid w:val="00AC2427"/>
    <w:rsid w:val="00AC6AFA"/>
    <w:rsid w:val="00AF657E"/>
    <w:rsid w:val="00AF666A"/>
    <w:rsid w:val="00AF69CF"/>
    <w:rsid w:val="00B20D27"/>
    <w:rsid w:val="00B30551"/>
    <w:rsid w:val="00B3488F"/>
    <w:rsid w:val="00B3581A"/>
    <w:rsid w:val="00B46DA9"/>
    <w:rsid w:val="00B535D8"/>
    <w:rsid w:val="00B54E90"/>
    <w:rsid w:val="00B60EE3"/>
    <w:rsid w:val="00B81E86"/>
    <w:rsid w:val="00B86249"/>
    <w:rsid w:val="00B8679F"/>
    <w:rsid w:val="00BA5348"/>
    <w:rsid w:val="00BC0D5E"/>
    <w:rsid w:val="00BC5C14"/>
    <w:rsid w:val="00BD7F0A"/>
    <w:rsid w:val="00BE49AF"/>
    <w:rsid w:val="00C0354A"/>
    <w:rsid w:val="00C23BB1"/>
    <w:rsid w:val="00C5410F"/>
    <w:rsid w:val="00C637D9"/>
    <w:rsid w:val="00C67A75"/>
    <w:rsid w:val="00C90596"/>
    <w:rsid w:val="00CA5F36"/>
    <w:rsid w:val="00CD260A"/>
    <w:rsid w:val="00CD774C"/>
    <w:rsid w:val="00CF0DC7"/>
    <w:rsid w:val="00CF1062"/>
    <w:rsid w:val="00D1363E"/>
    <w:rsid w:val="00D150CC"/>
    <w:rsid w:val="00D25BD5"/>
    <w:rsid w:val="00D32A78"/>
    <w:rsid w:val="00D35570"/>
    <w:rsid w:val="00D4255D"/>
    <w:rsid w:val="00D56B55"/>
    <w:rsid w:val="00D64EC6"/>
    <w:rsid w:val="00D661D3"/>
    <w:rsid w:val="00D90489"/>
    <w:rsid w:val="00D90F16"/>
    <w:rsid w:val="00D949FF"/>
    <w:rsid w:val="00DA046E"/>
    <w:rsid w:val="00DA1F31"/>
    <w:rsid w:val="00DA50A2"/>
    <w:rsid w:val="00DB61C2"/>
    <w:rsid w:val="00DC35BA"/>
    <w:rsid w:val="00DE57EB"/>
    <w:rsid w:val="00DF205D"/>
    <w:rsid w:val="00E0720E"/>
    <w:rsid w:val="00E51A22"/>
    <w:rsid w:val="00E64029"/>
    <w:rsid w:val="00E658F5"/>
    <w:rsid w:val="00E82A53"/>
    <w:rsid w:val="00E856E6"/>
    <w:rsid w:val="00E86E9F"/>
    <w:rsid w:val="00E97D8F"/>
    <w:rsid w:val="00EA50D9"/>
    <w:rsid w:val="00EC6EA5"/>
    <w:rsid w:val="00ED38FB"/>
    <w:rsid w:val="00ED74A0"/>
    <w:rsid w:val="00EE6D06"/>
    <w:rsid w:val="00EE7B05"/>
    <w:rsid w:val="00F00CD6"/>
    <w:rsid w:val="00F01191"/>
    <w:rsid w:val="00F06BAE"/>
    <w:rsid w:val="00F11025"/>
    <w:rsid w:val="00F3527A"/>
    <w:rsid w:val="00F404B3"/>
    <w:rsid w:val="00F40691"/>
    <w:rsid w:val="00F414AE"/>
    <w:rsid w:val="00F75368"/>
    <w:rsid w:val="00F7624C"/>
    <w:rsid w:val="00F769B7"/>
    <w:rsid w:val="00F9208C"/>
    <w:rsid w:val="00F97832"/>
    <w:rsid w:val="00FA69BB"/>
    <w:rsid w:val="00FC14A9"/>
    <w:rsid w:val="00FD43F5"/>
    <w:rsid w:val="00FD4FC0"/>
    <w:rsid w:val="00FD55D1"/>
    <w:rsid w:val="00FD6D3B"/>
    <w:rsid w:val="00FE1A27"/>
    <w:rsid w:val="00FE2E71"/>
    <w:rsid w:val="00FE3E9F"/>
  </w:rsids>
  <m:mathPr>
    <m:mathFont m:val="SimSun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35D8"/>
    <w:rPr>
      <w:sz w:val="24"/>
      <w:szCs w:val="24"/>
    </w:rPr>
  </w:style>
  <w:style w:type="paragraph" w:styleId="Heading1">
    <w:name w:val="heading 1"/>
    <w:basedOn w:val="Normal"/>
    <w:next w:val="Normal"/>
    <w:qFormat/>
    <w:rsid w:val="00B535D8"/>
    <w:pPr>
      <w:keepNext/>
      <w:jc w:val="center"/>
      <w:outlineLvl w:val="0"/>
    </w:pPr>
    <w:rPr>
      <w:b/>
      <w:sz w:val="48"/>
      <w:szCs w:val="20"/>
    </w:rPr>
  </w:style>
  <w:style w:type="paragraph" w:styleId="Heading2">
    <w:name w:val="heading 2"/>
    <w:basedOn w:val="Normal"/>
    <w:qFormat/>
    <w:rsid w:val="00B535D8"/>
    <w:pPr>
      <w:outlineLvl w:val="1"/>
    </w:pPr>
    <w:rPr>
      <w:b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rsid w:val="00B535D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BodyTextIndent">
    <w:name w:val="Body Text Indent"/>
    <w:basedOn w:val="Normal"/>
    <w:rsid w:val="00B535D8"/>
    <w:pPr>
      <w:snapToGrid w:val="0"/>
      <w:spacing w:before="120" w:after="120"/>
      <w:ind w:firstLine="709"/>
    </w:pPr>
    <w:rPr>
      <w:szCs w:val="20"/>
    </w:rPr>
  </w:style>
  <w:style w:type="paragraph" w:styleId="BodyText">
    <w:name w:val="Body Text"/>
    <w:basedOn w:val="Normal"/>
    <w:rsid w:val="00B535D8"/>
    <w:pPr>
      <w:snapToGrid w:val="0"/>
      <w:spacing w:before="120"/>
      <w:jc w:val="both"/>
    </w:pPr>
    <w:rPr>
      <w:szCs w:val="20"/>
    </w:rPr>
  </w:style>
  <w:style w:type="paragraph" w:styleId="BodyTextIndent2">
    <w:name w:val="Body Text Indent 2"/>
    <w:basedOn w:val="Normal"/>
    <w:rsid w:val="00B535D8"/>
    <w:pPr>
      <w:ind w:left="284"/>
    </w:pPr>
    <w:rPr>
      <w:rFonts w:ascii="Arial" w:hAnsi="Arial"/>
      <w:sz w:val="22"/>
      <w:szCs w:val="20"/>
    </w:rPr>
  </w:style>
  <w:style w:type="paragraph" w:styleId="BodyTextIndent3">
    <w:name w:val="Body Text Indent 3"/>
    <w:basedOn w:val="Normal"/>
    <w:rsid w:val="00B535D8"/>
    <w:pPr>
      <w:snapToGrid w:val="0"/>
      <w:spacing w:before="120"/>
      <w:ind w:left="480"/>
    </w:pPr>
    <w:rPr>
      <w:szCs w:val="20"/>
    </w:rPr>
  </w:style>
  <w:style w:type="paragraph" w:styleId="BodyText2">
    <w:name w:val="Body Text 2"/>
    <w:basedOn w:val="Normal"/>
    <w:rsid w:val="00B535D8"/>
    <w:rPr>
      <w:rFonts w:ascii="Arial" w:hAnsi="Arial"/>
      <w:sz w:val="22"/>
      <w:szCs w:val="20"/>
    </w:rPr>
  </w:style>
  <w:style w:type="paragraph" w:styleId="BodyText3">
    <w:name w:val="Body Text 3"/>
    <w:basedOn w:val="Normal"/>
    <w:rsid w:val="00B535D8"/>
    <w:pPr>
      <w:jc w:val="both"/>
    </w:pPr>
    <w:rPr>
      <w:rFonts w:ascii="Arial" w:hAnsi="Arial"/>
      <w:sz w:val="20"/>
      <w:szCs w:val="20"/>
    </w:rPr>
  </w:style>
  <w:style w:type="paragraph" w:customStyle="1" w:styleId="inz1rove">
    <w:name w:val="inz 1.úroveň"/>
    <w:basedOn w:val="Footer"/>
    <w:rsid w:val="00B535D8"/>
    <w:pPr>
      <w:numPr>
        <w:numId w:val="5"/>
      </w:numPr>
      <w:tabs>
        <w:tab w:val="clear" w:pos="4536"/>
        <w:tab w:val="clear" w:pos="9072"/>
      </w:tabs>
      <w:spacing w:after="120"/>
      <w:jc w:val="both"/>
    </w:pPr>
    <w:rPr>
      <w:rFonts w:ascii="Arial" w:hAnsi="Arial"/>
      <w:szCs w:val="20"/>
    </w:rPr>
  </w:style>
  <w:style w:type="paragraph" w:customStyle="1" w:styleId="inz3rove">
    <w:name w:val="inz 3. úroveň"/>
    <w:basedOn w:val="Footer"/>
    <w:autoRedefine/>
    <w:rsid w:val="00B535D8"/>
    <w:pPr>
      <w:numPr>
        <w:ilvl w:val="2"/>
        <w:numId w:val="5"/>
      </w:numPr>
      <w:tabs>
        <w:tab w:val="clear" w:pos="4536"/>
        <w:tab w:val="clear" w:pos="9072"/>
      </w:tabs>
      <w:spacing w:after="120"/>
      <w:jc w:val="both"/>
    </w:pPr>
    <w:rPr>
      <w:rFonts w:ascii="Arial" w:hAnsi="Arial"/>
      <w:szCs w:val="20"/>
    </w:rPr>
  </w:style>
  <w:style w:type="paragraph" w:styleId="Footer">
    <w:name w:val="footer"/>
    <w:basedOn w:val="Normal"/>
    <w:rsid w:val="00B535D8"/>
    <w:pPr>
      <w:tabs>
        <w:tab w:val="center" w:pos="4536"/>
        <w:tab w:val="right" w:pos="9072"/>
      </w:tabs>
    </w:pPr>
  </w:style>
  <w:style w:type="paragraph" w:styleId="TOC2">
    <w:name w:val="toc 2"/>
    <w:basedOn w:val="Normal"/>
    <w:next w:val="Normal"/>
    <w:semiHidden/>
    <w:rsid w:val="00B535D8"/>
    <w:pPr>
      <w:tabs>
        <w:tab w:val="right" w:leader="dot" w:pos="9639"/>
      </w:tabs>
      <w:spacing w:before="120"/>
      <w:ind w:left="198"/>
    </w:pPr>
    <w:rPr>
      <w:rFonts w:ascii="Arial" w:hAnsi="Arial"/>
      <w:sz w:val="20"/>
      <w:szCs w:val="20"/>
    </w:rPr>
  </w:style>
  <w:style w:type="paragraph" w:styleId="BalloonText">
    <w:name w:val="Balloon Text"/>
    <w:basedOn w:val="Normal"/>
    <w:semiHidden/>
    <w:rsid w:val="00166A9E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rsid w:val="001B43AD"/>
    <w:rPr>
      <w:lang w:val="cs-CZ" w:eastAsia="cs-CZ" w:bidi="ar-SA"/>
    </w:rPr>
  </w:style>
  <w:style w:type="character" w:customStyle="1" w:styleId="CharChar1">
    <w:name w:val="Char Char1"/>
    <w:rsid w:val="006B2036"/>
    <w:rPr>
      <w:lang w:val="cs-CZ" w:eastAsia="cs-CZ" w:bidi="ar-SA"/>
    </w:rPr>
  </w:style>
  <w:style w:type="paragraph" w:customStyle="1" w:styleId="Normodsaz">
    <w:name w:val="Norm.odsaz."/>
    <w:basedOn w:val="Normal"/>
    <w:rsid w:val="00C0354A"/>
    <w:pPr>
      <w:tabs>
        <w:tab w:val="num" w:pos="567"/>
      </w:tabs>
      <w:spacing w:before="120" w:after="120"/>
      <w:ind w:left="567" w:hanging="567"/>
      <w:jc w:val="both"/>
    </w:pPr>
  </w:style>
  <w:style w:type="paragraph" w:styleId="ListParagraph">
    <w:name w:val="List Paragraph"/>
    <w:basedOn w:val="Normal"/>
    <w:uiPriority w:val="34"/>
    <w:qFormat/>
    <w:rsid w:val="004632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535D8"/>
    <w:rPr>
      <w:sz w:val="24"/>
      <w:szCs w:val="24"/>
    </w:rPr>
  </w:style>
  <w:style w:type="paragraph" w:styleId="Nadpis1">
    <w:name w:val="heading 1"/>
    <w:basedOn w:val="Normln"/>
    <w:next w:val="Normln"/>
    <w:qFormat/>
    <w:rsid w:val="00B535D8"/>
    <w:pPr>
      <w:keepNext/>
      <w:jc w:val="center"/>
      <w:outlineLvl w:val="0"/>
    </w:pPr>
    <w:rPr>
      <w:b/>
      <w:sz w:val="48"/>
      <w:szCs w:val="20"/>
    </w:rPr>
  </w:style>
  <w:style w:type="paragraph" w:styleId="Nadpis2">
    <w:name w:val="heading 2"/>
    <w:basedOn w:val="Normln"/>
    <w:qFormat/>
    <w:rsid w:val="00B535D8"/>
    <w:pPr>
      <w:outlineLvl w:val="1"/>
    </w:pPr>
    <w:rPr>
      <w:b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B535D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kladntextodsazen">
    <w:name w:val="Body Text Indent"/>
    <w:basedOn w:val="Normln"/>
    <w:rsid w:val="00B535D8"/>
    <w:pPr>
      <w:snapToGrid w:val="0"/>
      <w:spacing w:before="120" w:after="120"/>
      <w:ind w:firstLine="709"/>
    </w:pPr>
    <w:rPr>
      <w:szCs w:val="20"/>
    </w:rPr>
  </w:style>
  <w:style w:type="paragraph" w:styleId="Zkladntext">
    <w:name w:val="Body Text"/>
    <w:basedOn w:val="Normln"/>
    <w:rsid w:val="00B535D8"/>
    <w:pPr>
      <w:snapToGrid w:val="0"/>
      <w:spacing w:before="120"/>
      <w:jc w:val="both"/>
    </w:pPr>
    <w:rPr>
      <w:szCs w:val="20"/>
    </w:rPr>
  </w:style>
  <w:style w:type="paragraph" w:styleId="Zkladntextodsazen2">
    <w:name w:val="Body Text Indent 2"/>
    <w:basedOn w:val="Normln"/>
    <w:rsid w:val="00B535D8"/>
    <w:pPr>
      <w:ind w:left="284"/>
    </w:pPr>
    <w:rPr>
      <w:rFonts w:ascii="Arial" w:hAnsi="Arial"/>
      <w:sz w:val="22"/>
      <w:szCs w:val="20"/>
    </w:rPr>
  </w:style>
  <w:style w:type="paragraph" w:styleId="Zkladntextodsazen3">
    <w:name w:val="Body Text Indent 3"/>
    <w:basedOn w:val="Normln"/>
    <w:rsid w:val="00B535D8"/>
    <w:pPr>
      <w:snapToGrid w:val="0"/>
      <w:spacing w:before="120"/>
      <w:ind w:left="480"/>
    </w:pPr>
    <w:rPr>
      <w:szCs w:val="20"/>
    </w:rPr>
  </w:style>
  <w:style w:type="paragraph" w:styleId="Zkladntext2">
    <w:name w:val="Body Text 2"/>
    <w:basedOn w:val="Normln"/>
    <w:rsid w:val="00B535D8"/>
    <w:rPr>
      <w:rFonts w:ascii="Arial" w:hAnsi="Arial"/>
      <w:sz w:val="22"/>
      <w:szCs w:val="20"/>
    </w:rPr>
  </w:style>
  <w:style w:type="paragraph" w:styleId="Zkladntext3">
    <w:name w:val="Body Text 3"/>
    <w:basedOn w:val="Normln"/>
    <w:rsid w:val="00B535D8"/>
    <w:pPr>
      <w:jc w:val="both"/>
    </w:pPr>
    <w:rPr>
      <w:rFonts w:ascii="Arial" w:hAnsi="Arial"/>
      <w:sz w:val="20"/>
      <w:szCs w:val="20"/>
    </w:rPr>
  </w:style>
  <w:style w:type="paragraph" w:customStyle="1" w:styleId="inz1rove">
    <w:name w:val="inz 1.úroveň"/>
    <w:basedOn w:val="Zpat"/>
    <w:rsid w:val="00B535D8"/>
    <w:pPr>
      <w:numPr>
        <w:numId w:val="5"/>
      </w:numPr>
      <w:tabs>
        <w:tab w:val="clear" w:pos="4536"/>
        <w:tab w:val="clear" w:pos="9072"/>
      </w:tabs>
      <w:spacing w:after="120"/>
      <w:jc w:val="both"/>
    </w:pPr>
    <w:rPr>
      <w:rFonts w:ascii="Arial" w:hAnsi="Arial"/>
      <w:szCs w:val="20"/>
    </w:rPr>
  </w:style>
  <w:style w:type="paragraph" w:customStyle="1" w:styleId="inz3rove">
    <w:name w:val="inz 3. úroveň"/>
    <w:basedOn w:val="Zpat"/>
    <w:autoRedefine/>
    <w:rsid w:val="00B535D8"/>
    <w:pPr>
      <w:numPr>
        <w:ilvl w:val="2"/>
        <w:numId w:val="5"/>
      </w:numPr>
      <w:tabs>
        <w:tab w:val="clear" w:pos="4536"/>
        <w:tab w:val="clear" w:pos="9072"/>
      </w:tabs>
      <w:spacing w:after="120"/>
      <w:jc w:val="both"/>
    </w:pPr>
    <w:rPr>
      <w:rFonts w:ascii="Arial" w:hAnsi="Arial"/>
      <w:szCs w:val="20"/>
    </w:rPr>
  </w:style>
  <w:style w:type="paragraph" w:styleId="Zpat">
    <w:name w:val="footer"/>
    <w:basedOn w:val="Normln"/>
    <w:rsid w:val="00B535D8"/>
    <w:pPr>
      <w:tabs>
        <w:tab w:val="center" w:pos="4536"/>
        <w:tab w:val="right" w:pos="9072"/>
      </w:tabs>
    </w:pPr>
  </w:style>
  <w:style w:type="paragraph" w:styleId="Obsah2">
    <w:name w:val="toc 2"/>
    <w:basedOn w:val="Normln"/>
    <w:next w:val="Normln"/>
    <w:semiHidden/>
    <w:rsid w:val="00B535D8"/>
    <w:pPr>
      <w:tabs>
        <w:tab w:val="right" w:leader="dot" w:pos="9639"/>
      </w:tabs>
      <w:spacing w:before="120"/>
      <w:ind w:left="198"/>
    </w:pPr>
    <w:rPr>
      <w:rFonts w:ascii="Arial" w:hAnsi="Arial"/>
      <w:sz w:val="20"/>
      <w:szCs w:val="20"/>
    </w:rPr>
  </w:style>
  <w:style w:type="paragraph" w:styleId="Textbubliny">
    <w:name w:val="Balloon Text"/>
    <w:basedOn w:val="Normln"/>
    <w:semiHidden/>
    <w:rsid w:val="00166A9E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rsid w:val="001B43AD"/>
    <w:rPr>
      <w:lang w:val="cs-CZ" w:eastAsia="cs-CZ" w:bidi="ar-SA"/>
    </w:rPr>
  </w:style>
  <w:style w:type="character" w:customStyle="1" w:styleId="CharChar1">
    <w:name w:val="Char Char1"/>
    <w:rsid w:val="006B2036"/>
    <w:rPr>
      <w:lang w:val="cs-CZ" w:eastAsia="cs-CZ" w:bidi="ar-SA"/>
    </w:rPr>
  </w:style>
  <w:style w:type="paragraph" w:customStyle="1" w:styleId="Normodsaz">
    <w:name w:val="Norm.odsaz."/>
    <w:basedOn w:val="Normln"/>
    <w:rsid w:val="00C0354A"/>
    <w:pPr>
      <w:tabs>
        <w:tab w:val="num" w:pos="567"/>
      </w:tabs>
      <w:spacing w:before="120" w:after="120"/>
      <w:ind w:left="567" w:hanging="567"/>
      <w:jc w:val="both"/>
    </w:pPr>
  </w:style>
  <w:style w:type="paragraph" w:styleId="Odstavecseseznamem">
    <w:name w:val="List Paragraph"/>
    <w:basedOn w:val="Normln"/>
    <w:uiPriority w:val="34"/>
    <w:qFormat/>
    <w:rsid w:val="004632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0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1211</Words>
  <Characters>6903</Characters>
  <Application>Microsoft Macintosh Word</Application>
  <DocSecurity>0</DocSecurity>
  <Lines>57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  O   DÍLO</vt:lpstr>
    </vt:vector>
  </TitlesOfParts>
  <Company>INPROS PRAHA, v.o.s.</Company>
  <LinksUpToDate>false</LinksUpToDate>
  <CharactersWithSpaces>8477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  O   DÍLO</dc:title>
  <dc:creator>Michaela Archalousová</dc:creator>
  <cp:lastModifiedBy>Michaela Archalousová</cp:lastModifiedBy>
  <cp:revision>9</cp:revision>
  <cp:lastPrinted>2017-06-14T05:54:00Z</cp:lastPrinted>
  <dcterms:created xsi:type="dcterms:W3CDTF">2017-09-20T15:20:00Z</dcterms:created>
  <dcterms:modified xsi:type="dcterms:W3CDTF">2017-09-21T11:49:00Z</dcterms:modified>
</cp:coreProperties>
</file>